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b/>
          <w:bCs/>
          <w:i w:val="0"/>
          <w:caps w:val="0"/>
          <w:color w:val="000000"/>
          <w:spacing w:val="0"/>
          <w:sz w:val="36"/>
          <w:szCs w:val="36"/>
          <w:u w:val="none"/>
        </w:rPr>
      </w:pPr>
      <w:r>
        <w:rPr>
          <w:rFonts w:hint="eastAsia" w:asciiTheme="majorEastAsia" w:hAnsiTheme="majorEastAsia" w:eastAsiaTheme="majorEastAsia" w:cstheme="majorEastAsia"/>
          <w:b/>
          <w:bCs/>
          <w:i w:val="0"/>
          <w:caps w:val="0"/>
          <w:color w:val="000000"/>
          <w:spacing w:val="0"/>
          <w:kern w:val="0"/>
          <w:sz w:val="36"/>
          <w:szCs w:val="36"/>
          <w:u w:val="none"/>
          <w:lang w:val="en-US" w:eastAsia="zh-CN" w:bidi="ar"/>
        </w:rPr>
        <w:t>医疗设备招标前市场征询公告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80" w:lineRule="atLeast"/>
        <w:ind w:left="0" w:right="0" w:firstLine="420"/>
        <w:rPr>
          <w:rFonts w:hint="eastAsia" w:asciiTheme="minorEastAsia" w:hAnsiTheme="minorEastAsia" w:eastAsiaTheme="minorEastAsia" w:cstheme="minorEastAsia"/>
          <w:b w:val="0"/>
          <w:i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80" w:lineRule="atLeast"/>
        <w:ind w:left="0" w:right="0" w:firstLine="420"/>
        <w:rPr>
          <w:rFonts w:hint="eastAsia" w:asciiTheme="minorEastAsia" w:hAnsiTheme="minorEastAsia" w:eastAsiaTheme="minorEastAsia" w:cstheme="minorEastAsia"/>
          <w:b w:val="0"/>
          <w:i w:val="0"/>
          <w:caps w:val="0"/>
          <w:color w:val="333333"/>
          <w:spacing w:val="0"/>
          <w:sz w:val="28"/>
          <w:szCs w:val="28"/>
          <w:u w:val="none"/>
        </w:rPr>
      </w:pPr>
      <w:r>
        <w:rPr>
          <w:rFonts w:hint="eastAsia" w:asciiTheme="minorEastAsia" w:hAnsiTheme="minorEastAsia" w:eastAsiaTheme="minorEastAsia" w:cstheme="minorEastAsia"/>
          <w:b w:val="0"/>
          <w:i w:val="0"/>
          <w:caps w:val="0"/>
          <w:color w:val="333333"/>
          <w:spacing w:val="0"/>
          <w:sz w:val="28"/>
          <w:szCs w:val="28"/>
          <w:u w:val="none"/>
        </w:rPr>
        <w:t>为增加采购透明度，确保招标采购活动公开、公平、公正进行。甘肃益诺国际招标有限公司受兰州市第一人民医院的委托对该院即将采购的设备进行</w:t>
      </w:r>
      <w:r>
        <w:rPr>
          <w:rFonts w:hint="default" w:asciiTheme="minorEastAsia" w:hAnsiTheme="minorEastAsia" w:cstheme="minorEastAsia"/>
          <w:b w:val="0"/>
          <w:i w:val="0"/>
          <w:caps w:val="0"/>
          <w:color w:val="333333"/>
          <w:spacing w:val="0"/>
          <w:sz w:val="28"/>
          <w:szCs w:val="28"/>
          <w:u w:val="none"/>
        </w:rPr>
        <w:t>招标</w:t>
      </w:r>
      <w:r>
        <w:rPr>
          <w:rFonts w:hint="eastAsia" w:asciiTheme="minorEastAsia" w:hAnsiTheme="minorEastAsia" w:eastAsiaTheme="minorEastAsia" w:cstheme="minorEastAsia"/>
          <w:b w:val="0"/>
          <w:i w:val="0"/>
          <w:caps w:val="0"/>
          <w:color w:val="333333"/>
          <w:spacing w:val="0"/>
          <w:sz w:val="28"/>
          <w:szCs w:val="28"/>
          <w:u w:val="none"/>
        </w:rPr>
        <w:t>采购前市场征询，以便了解相关产品的型号、性能、功能、市场占有、价格等情况，请符合条件的厂家和经销商积极参与。</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val="0"/>
          <w:i w:val="0"/>
          <w:caps w:val="0"/>
          <w:color w:val="444444"/>
          <w:spacing w:val="0"/>
          <w:sz w:val="28"/>
          <w:szCs w:val="28"/>
          <w:u w:val="none"/>
        </w:rPr>
      </w:pPr>
      <w:r>
        <w:rPr>
          <w:rFonts w:hint="eastAsia" w:asciiTheme="minorEastAsia" w:hAnsiTheme="minorEastAsia" w:eastAsiaTheme="minorEastAsia" w:cstheme="minorEastAsia"/>
          <w:b w:val="0"/>
          <w:i w:val="0"/>
          <w:caps w:val="0"/>
          <w:color w:val="444444"/>
          <w:spacing w:val="0"/>
          <w:sz w:val="28"/>
          <w:szCs w:val="28"/>
          <w:u w:val="none"/>
        </w:rPr>
        <w:t>设备清单（见附件1）</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val="0"/>
          <w:i w:val="0"/>
          <w:caps w:val="0"/>
          <w:color w:val="444444"/>
          <w:spacing w:val="0"/>
          <w:sz w:val="28"/>
          <w:szCs w:val="28"/>
          <w:u w:val="none"/>
        </w:rPr>
      </w:pPr>
      <w:r>
        <w:rPr>
          <w:rFonts w:hint="eastAsia" w:asciiTheme="minorEastAsia" w:hAnsiTheme="minorEastAsia" w:eastAsiaTheme="minorEastAsia" w:cstheme="minorEastAsia"/>
          <w:b w:val="0"/>
          <w:i w:val="0"/>
          <w:caps w:val="0"/>
          <w:color w:val="444444"/>
          <w:spacing w:val="0"/>
          <w:sz w:val="28"/>
          <w:szCs w:val="28"/>
          <w:u w:val="none"/>
        </w:rPr>
        <w:t>需</w:t>
      </w:r>
      <w:r>
        <w:rPr>
          <w:rFonts w:hint="default" w:asciiTheme="minorEastAsia" w:hAnsiTheme="minorEastAsia" w:cstheme="minorEastAsia"/>
          <w:b w:val="0"/>
          <w:i w:val="0"/>
          <w:caps w:val="0"/>
          <w:color w:val="444444"/>
          <w:spacing w:val="0"/>
          <w:sz w:val="28"/>
          <w:szCs w:val="28"/>
          <w:u w:val="none"/>
        </w:rPr>
        <w:t>递交</w:t>
      </w:r>
      <w:r>
        <w:rPr>
          <w:rFonts w:hint="eastAsia" w:asciiTheme="minorEastAsia" w:hAnsiTheme="minorEastAsia" w:eastAsiaTheme="minorEastAsia" w:cstheme="minorEastAsia"/>
          <w:b w:val="0"/>
          <w:i w:val="0"/>
          <w:caps w:val="0"/>
          <w:color w:val="444444"/>
          <w:spacing w:val="0"/>
          <w:sz w:val="28"/>
          <w:szCs w:val="28"/>
          <w:u w:val="none"/>
        </w:rPr>
        <w:t xml:space="preserve">的资料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Theme="minorEastAsia" w:hAnsiTheme="minorEastAsia" w:eastAsiaTheme="minorEastAsia" w:cstheme="minorEastAsia"/>
          <w:i w:val="0"/>
          <w:caps w:val="0"/>
          <w:color w:val="666666"/>
          <w:spacing w:val="0"/>
          <w:kern w:val="0"/>
          <w:sz w:val="28"/>
          <w:szCs w:val="28"/>
          <w:u w:val="none"/>
          <w:lang w:val="en-US" w:eastAsia="zh-CN" w:bidi="ar"/>
        </w:rPr>
      </w:pPr>
      <w:r>
        <w:rPr>
          <w:rFonts w:hint="eastAsia" w:asciiTheme="minorEastAsia" w:hAnsiTheme="minorEastAsia" w:eastAsiaTheme="minorEastAsia" w:cstheme="minorEastAsia"/>
          <w:b w:val="0"/>
          <w:bCs/>
          <w:i w:val="0"/>
          <w:caps w:val="0"/>
          <w:color w:val="666666"/>
          <w:spacing w:val="0"/>
          <w:kern w:val="0"/>
          <w:sz w:val="28"/>
          <w:szCs w:val="28"/>
          <w:u w:val="none"/>
          <w:lang w:val="en-US" w:eastAsia="zh-CN" w:bidi="ar"/>
        </w:rPr>
        <w:t>生产企业</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：企业法人营业执照复印件、医疗器械生产许可证复印件；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0" w:leftChars="0" w:right="0" w:rightChars="0"/>
        <w:jc w:val="left"/>
        <w:rPr>
          <w:rFonts w:hint="eastAsia" w:asciiTheme="minorEastAsia" w:hAnsiTheme="minorEastAsia" w:eastAsiaTheme="minorEastAsia" w:cstheme="minorEastAsia"/>
          <w:i w:val="0"/>
          <w:caps w:val="0"/>
          <w:color w:val="666666"/>
          <w:spacing w:val="0"/>
          <w:sz w:val="28"/>
          <w:szCs w:val="28"/>
          <w:u w:val="none"/>
        </w:rPr>
      </w:pPr>
      <w:r>
        <w:rPr>
          <w:rFonts w:hint="eastAsia" w:asciiTheme="minorEastAsia" w:hAnsiTheme="minorEastAsia" w:eastAsiaTheme="minorEastAsia" w:cstheme="minorEastAsia"/>
          <w:b w:val="0"/>
          <w:bCs/>
          <w:i w:val="0"/>
          <w:caps w:val="0"/>
          <w:color w:val="666666"/>
          <w:spacing w:val="0"/>
          <w:kern w:val="0"/>
          <w:sz w:val="28"/>
          <w:szCs w:val="28"/>
          <w:u w:val="none"/>
          <w:lang w:val="en-US" w:eastAsia="zh-CN" w:bidi="ar"/>
        </w:rPr>
        <w:t>经营企业</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：企业法人营业执照复印件、医疗器械经营许可证复印件；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Theme="minorEastAsia" w:hAnsiTheme="minorEastAsia" w:eastAsiaTheme="minorEastAsia" w:cstheme="minorEastAsia"/>
          <w:i w:val="0"/>
          <w:caps w:val="0"/>
          <w:color w:val="666666"/>
          <w:spacing w:val="0"/>
          <w:sz w:val="28"/>
          <w:szCs w:val="28"/>
          <w:u w:val="none"/>
        </w:rPr>
      </w:pPr>
      <w:r>
        <w:rPr>
          <w:rFonts w:hint="eastAsia" w:asciiTheme="minorEastAsia" w:hAnsiTheme="minorEastAsia" w:eastAsiaTheme="minorEastAsia" w:cstheme="minorEastAsia"/>
          <w:i w:val="0"/>
          <w:caps w:val="0"/>
          <w:color w:val="666666"/>
          <w:spacing w:val="0"/>
          <w:kern w:val="0"/>
          <w:sz w:val="28"/>
          <w:szCs w:val="28"/>
          <w:u w:val="none"/>
          <w:lang w:val="en-US" w:eastAsia="zh-CN" w:bidi="ar"/>
        </w:rPr>
        <w:t>2.</w:t>
      </w:r>
      <w:r>
        <w:rPr>
          <w:rFonts w:hint="eastAsia" w:asciiTheme="minorEastAsia" w:hAnsiTheme="minorEastAsia" w:eastAsiaTheme="minorEastAsia" w:cstheme="minorEastAsia"/>
          <w:i w:val="0"/>
          <w:caps w:val="0"/>
          <w:color w:val="666666"/>
          <w:spacing w:val="0"/>
          <w:kern w:val="0"/>
          <w:sz w:val="28"/>
          <w:szCs w:val="28"/>
          <w:u w:val="none"/>
          <w:lang w:eastAsia="zh-CN" w:bidi="ar"/>
        </w:rPr>
        <w:t>对应设备的</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医疗器械注册证或备案凭证</w:t>
      </w:r>
      <w:r>
        <w:rPr>
          <w:rFonts w:hint="eastAsia" w:asciiTheme="minorEastAsia" w:hAnsiTheme="minorEastAsia" w:eastAsiaTheme="minorEastAsia" w:cstheme="minorEastAsia"/>
          <w:i w:val="0"/>
          <w:caps w:val="0"/>
          <w:color w:val="666666"/>
          <w:spacing w:val="0"/>
          <w:kern w:val="0"/>
          <w:sz w:val="28"/>
          <w:szCs w:val="28"/>
          <w:u w:val="none"/>
          <w:lang w:eastAsia="zh-CN" w:bidi="ar"/>
        </w:rPr>
        <w:t>复印件</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Theme="minorEastAsia" w:hAnsiTheme="minorEastAsia" w:eastAsiaTheme="minorEastAsia" w:cstheme="minorEastAsia"/>
          <w:i w:val="0"/>
          <w:caps w:val="0"/>
          <w:color w:val="666666"/>
          <w:spacing w:val="0"/>
          <w:sz w:val="28"/>
          <w:szCs w:val="28"/>
          <w:u w:val="none"/>
        </w:rPr>
      </w:pPr>
      <w:r>
        <w:rPr>
          <w:rFonts w:hint="eastAsia" w:asciiTheme="minorEastAsia" w:hAnsiTheme="minorEastAsia" w:eastAsiaTheme="minorEastAsia" w:cstheme="minorEastAsia"/>
          <w:i w:val="0"/>
          <w:caps w:val="0"/>
          <w:color w:val="666666"/>
          <w:spacing w:val="0"/>
          <w:kern w:val="0"/>
          <w:sz w:val="28"/>
          <w:szCs w:val="28"/>
          <w:u w:val="none"/>
          <w:lang w:val="en-US" w:eastAsia="zh-CN" w:bidi="ar"/>
        </w:rPr>
        <w:t>3.</w:t>
      </w:r>
      <w:r>
        <w:rPr>
          <w:rFonts w:hint="eastAsia" w:asciiTheme="minorEastAsia" w:hAnsiTheme="minorEastAsia" w:eastAsiaTheme="minorEastAsia" w:cstheme="minorEastAsia"/>
          <w:i w:val="0"/>
          <w:caps w:val="0"/>
          <w:color w:val="666666"/>
          <w:spacing w:val="0"/>
          <w:kern w:val="0"/>
          <w:sz w:val="28"/>
          <w:szCs w:val="28"/>
          <w:u w:val="none"/>
          <w:lang w:eastAsia="zh-CN" w:bidi="ar"/>
        </w:rPr>
        <w:t>对应</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设备的品牌，型号、彩页、主要技术参数、配置清单及选配、</w:t>
      </w:r>
      <w:r>
        <w:rPr>
          <w:rFonts w:hint="eastAsia" w:asciiTheme="minorEastAsia" w:hAnsiTheme="minorEastAsia" w:eastAsiaTheme="minorEastAsia" w:cstheme="minorEastAsia"/>
          <w:i w:val="0"/>
          <w:caps w:val="0"/>
          <w:color w:val="666666"/>
          <w:spacing w:val="0"/>
          <w:kern w:val="0"/>
          <w:sz w:val="28"/>
          <w:szCs w:val="28"/>
          <w:u w:val="none"/>
          <w:lang w:eastAsia="zh-CN" w:bidi="ar"/>
        </w:rPr>
        <w:t>保修期、</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耗材</w:t>
      </w:r>
      <w:r>
        <w:rPr>
          <w:rFonts w:hint="eastAsia" w:asciiTheme="minorEastAsia" w:hAnsiTheme="minorEastAsia" w:eastAsiaTheme="minorEastAsia" w:cstheme="minorEastAsia"/>
          <w:i w:val="0"/>
          <w:caps w:val="0"/>
          <w:color w:val="666666"/>
          <w:spacing w:val="0"/>
          <w:kern w:val="0"/>
          <w:sz w:val="28"/>
          <w:szCs w:val="28"/>
          <w:u w:val="none"/>
          <w:lang w:eastAsia="zh-CN" w:bidi="ar"/>
        </w:rPr>
        <w:t>、售后服务及</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市场占有情况</w:t>
      </w:r>
      <w:r>
        <w:rPr>
          <w:rFonts w:hint="eastAsia" w:asciiTheme="minorEastAsia" w:hAnsiTheme="minorEastAsia" w:eastAsiaTheme="minorEastAsia" w:cstheme="minorEastAsia"/>
          <w:i w:val="0"/>
          <w:caps w:val="0"/>
          <w:color w:val="666666"/>
          <w:spacing w:val="0"/>
          <w:kern w:val="0"/>
          <w:sz w:val="28"/>
          <w:szCs w:val="28"/>
          <w:u w:val="none"/>
          <w:lang w:eastAsia="zh-CN" w:bidi="ar"/>
        </w:rPr>
        <w:t>等</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Theme="minorEastAsia" w:hAnsiTheme="minorEastAsia" w:eastAsiaTheme="minorEastAsia" w:cstheme="minorEastAsia"/>
          <w:i w:val="0"/>
          <w:caps w:val="0"/>
          <w:color w:val="666666"/>
          <w:spacing w:val="0"/>
          <w:sz w:val="28"/>
          <w:szCs w:val="28"/>
          <w:u w:val="none"/>
        </w:rPr>
      </w:pPr>
      <w:r>
        <w:rPr>
          <w:rFonts w:hint="eastAsia" w:asciiTheme="minorEastAsia" w:hAnsiTheme="minorEastAsia" w:eastAsiaTheme="minorEastAsia" w:cstheme="minorEastAsia"/>
          <w:i w:val="0"/>
          <w:caps w:val="0"/>
          <w:color w:val="666666"/>
          <w:spacing w:val="0"/>
          <w:kern w:val="0"/>
          <w:sz w:val="28"/>
          <w:szCs w:val="28"/>
          <w:u w:val="none"/>
          <w:lang w:val="en-US" w:eastAsia="zh-CN" w:bidi="ar"/>
        </w:rPr>
        <w:t>4.</w:t>
      </w:r>
      <w:r>
        <w:rPr>
          <w:rFonts w:hint="eastAsia" w:asciiTheme="minorEastAsia" w:hAnsiTheme="minorEastAsia" w:eastAsiaTheme="minorEastAsia" w:cstheme="minorEastAsia"/>
          <w:i w:val="0"/>
          <w:caps w:val="0"/>
          <w:color w:val="666666"/>
          <w:spacing w:val="0"/>
          <w:kern w:val="0"/>
          <w:sz w:val="28"/>
          <w:szCs w:val="28"/>
          <w:u w:val="none"/>
          <w:lang w:eastAsia="zh-CN" w:bidi="ar"/>
        </w:rPr>
        <w:t>报价单（见附件2）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heme="minorEastAsia" w:hAnsiTheme="minorEastAsia" w:eastAsiaTheme="minorEastAsia" w:cstheme="minorEastAsia"/>
          <w:b w:val="0"/>
          <w:i w:val="0"/>
          <w:caps w:val="0"/>
          <w:color w:val="444444"/>
          <w:spacing w:val="0"/>
          <w:sz w:val="28"/>
          <w:szCs w:val="28"/>
          <w:u w:val="none"/>
        </w:rPr>
      </w:pPr>
      <w:r>
        <w:rPr>
          <w:rFonts w:hint="eastAsia" w:asciiTheme="minorEastAsia" w:hAnsiTheme="minorEastAsia" w:eastAsiaTheme="minorEastAsia" w:cstheme="minorEastAsia"/>
          <w:b w:val="0"/>
          <w:i w:val="0"/>
          <w:caps w:val="0"/>
          <w:color w:val="444444"/>
          <w:spacing w:val="0"/>
          <w:sz w:val="28"/>
          <w:szCs w:val="28"/>
          <w:u w:val="none"/>
        </w:rPr>
        <w:t>三、资料递交时间及方式</w:t>
      </w:r>
    </w:p>
    <w:p>
      <w:pPr>
        <w:keepNext w:val="0"/>
        <w:keepLines w:val="0"/>
        <w:widowControl/>
        <w:suppressLineNumbers w:val="0"/>
        <w:ind w:firstLine="140" w:firstLineChars="50"/>
        <w:jc w:val="left"/>
        <w:rPr>
          <w:rFonts w:hint="eastAsia" w:asciiTheme="minorEastAsia" w:hAnsiTheme="minorEastAsia" w:eastAsiaTheme="minorEastAsia" w:cstheme="minorEastAsia"/>
          <w:b/>
          <w:bCs/>
          <w:i w:val="0"/>
          <w:caps w:val="0"/>
          <w:color w:val="444444"/>
          <w:spacing w:val="0"/>
          <w:sz w:val="28"/>
          <w:szCs w:val="28"/>
          <w:u w:val="none"/>
        </w:rPr>
      </w:pPr>
      <w:r>
        <w:rPr>
          <w:rFonts w:hint="eastAsia" w:asciiTheme="minorEastAsia" w:hAnsiTheme="minorEastAsia" w:eastAsiaTheme="minorEastAsia" w:cstheme="minorEastAsia"/>
          <w:i w:val="0"/>
          <w:caps w:val="0"/>
          <w:color w:val="666666"/>
          <w:spacing w:val="0"/>
          <w:kern w:val="0"/>
          <w:sz w:val="28"/>
          <w:szCs w:val="28"/>
          <w:u w:val="none"/>
          <w:lang w:val="en-US" w:eastAsia="zh-CN" w:bidi="ar"/>
        </w:rPr>
        <w:t>以上</w:t>
      </w:r>
      <w:r>
        <w:rPr>
          <w:rFonts w:hint="eastAsia" w:asciiTheme="minorEastAsia" w:hAnsiTheme="minorEastAsia" w:eastAsiaTheme="minorEastAsia" w:cstheme="minorEastAsia"/>
          <w:i w:val="0"/>
          <w:caps w:val="0"/>
          <w:color w:val="666666"/>
          <w:spacing w:val="0"/>
          <w:kern w:val="0"/>
          <w:sz w:val="28"/>
          <w:szCs w:val="28"/>
          <w:u w:val="none"/>
          <w:lang w:eastAsia="zh-CN" w:bidi="ar"/>
        </w:rPr>
        <w:t>第二条所需提供的</w:t>
      </w:r>
      <w:r>
        <w:rPr>
          <w:rFonts w:hint="eastAsia" w:asciiTheme="minorEastAsia" w:hAnsiTheme="minorEastAsia" w:eastAsiaTheme="minorEastAsia" w:cstheme="minorEastAsia"/>
          <w:i w:val="0"/>
          <w:caps w:val="0"/>
          <w:color w:val="666666"/>
          <w:spacing w:val="0"/>
          <w:kern w:val="0"/>
          <w:sz w:val="28"/>
          <w:szCs w:val="28"/>
          <w:u w:val="none"/>
          <w:lang w:val="en-US" w:eastAsia="zh-CN" w:bidi="ar"/>
        </w:rPr>
        <w:t>资料</w:t>
      </w:r>
      <w:r>
        <w:rPr>
          <w:rFonts w:hint="eastAsia" w:asciiTheme="minorEastAsia" w:hAnsiTheme="minorEastAsia" w:eastAsiaTheme="minorEastAsia" w:cstheme="minorEastAsia"/>
          <w:i w:val="0"/>
          <w:caps w:val="0"/>
          <w:color w:val="666666"/>
          <w:spacing w:val="0"/>
          <w:kern w:val="0"/>
          <w:sz w:val="28"/>
          <w:szCs w:val="28"/>
          <w:u w:val="none"/>
          <w:lang w:eastAsia="zh-CN" w:bidi="ar"/>
        </w:rPr>
        <w:t>均</w:t>
      </w:r>
      <w:r>
        <w:rPr>
          <w:rFonts w:hint="default" w:asciiTheme="minorEastAsia" w:hAnsiTheme="minorEastAsia" w:cstheme="minorEastAsia"/>
          <w:i w:val="0"/>
          <w:caps w:val="0"/>
          <w:color w:val="666666"/>
          <w:spacing w:val="0"/>
          <w:kern w:val="0"/>
          <w:sz w:val="28"/>
          <w:szCs w:val="28"/>
          <w:u w:val="none"/>
          <w:lang w:eastAsia="zh-CN" w:bidi="ar"/>
        </w:rPr>
        <w:t>须</w:t>
      </w:r>
      <w:r>
        <w:rPr>
          <w:rFonts w:hint="eastAsia" w:asciiTheme="minorEastAsia" w:hAnsiTheme="minorEastAsia" w:eastAsiaTheme="minorEastAsia" w:cstheme="minorEastAsia"/>
          <w:i w:val="0"/>
          <w:caps w:val="0"/>
          <w:color w:val="666666"/>
          <w:spacing w:val="0"/>
          <w:kern w:val="0"/>
          <w:sz w:val="28"/>
          <w:szCs w:val="28"/>
          <w:u w:val="none"/>
          <w:lang w:eastAsia="zh-CN" w:bidi="ar"/>
        </w:rPr>
        <w:t>加盖红色公章扫描后打成一个文件包，</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val="en-US" w:eastAsia="zh-CN" w:bidi="ar"/>
        </w:rPr>
        <w:t>于2019年</w:t>
      </w:r>
      <w:r>
        <w:rPr>
          <w:rFonts w:hint="default" w:asciiTheme="minorEastAsia" w:hAnsiTheme="minorEastAsia" w:cstheme="minorEastAsia"/>
          <w:b/>
          <w:bCs/>
          <w:i w:val="0"/>
          <w:caps w:val="0"/>
          <w:color w:val="030303"/>
          <w:spacing w:val="0"/>
          <w:kern w:val="0"/>
          <w:sz w:val="28"/>
          <w:szCs w:val="28"/>
          <w:u w:val="none"/>
          <w:shd w:val="clear" w:fill="FFFFFF"/>
          <w:lang w:eastAsia="zh-CN" w:bidi="ar"/>
        </w:rPr>
        <w:t>7</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val="en-US" w:eastAsia="zh-CN" w:bidi="ar"/>
        </w:rPr>
        <w:t>月</w:t>
      </w:r>
      <w:r>
        <w:rPr>
          <w:rFonts w:hint="default" w:asciiTheme="minorEastAsia" w:hAnsiTheme="minorEastAsia" w:cstheme="minorEastAsia"/>
          <w:b/>
          <w:bCs/>
          <w:i w:val="0"/>
          <w:caps w:val="0"/>
          <w:color w:val="030303"/>
          <w:spacing w:val="0"/>
          <w:kern w:val="0"/>
          <w:sz w:val="28"/>
          <w:szCs w:val="28"/>
          <w:u w:val="none"/>
          <w:shd w:val="clear" w:fill="FFFFFF"/>
          <w:lang w:eastAsia="zh-CN" w:bidi="ar"/>
        </w:rPr>
        <w:t>3</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t>1</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val="en-US" w:eastAsia="zh-CN" w:bidi="ar"/>
        </w:rPr>
        <w:t xml:space="preserve"> 日17:00前，发送至指定邮箱：</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fldChar w:fldCharType="begin"/>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instrText xml:space="preserve"> HYPERLINK "mailto:yngjzb@126.com。邮件中务必注明\“lanzhoushi" </w:instrText>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fldChar w:fldCharType="separate"/>
      </w:r>
      <w:r>
        <w:rPr>
          <w:rStyle w:val="6"/>
          <w:rFonts w:hint="eastAsia" w:asciiTheme="minorEastAsia" w:hAnsiTheme="minorEastAsia" w:eastAsiaTheme="minorEastAsia" w:cstheme="minorEastAsia"/>
          <w:b/>
          <w:bCs/>
          <w:i w:val="0"/>
          <w:caps w:val="0"/>
          <w:spacing w:val="0"/>
          <w:kern w:val="0"/>
          <w:sz w:val="28"/>
          <w:szCs w:val="28"/>
          <w:shd w:val="clear" w:fill="FFFFFF"/>
          <w:lang w:eastAsia="zh-CN" w:bidi="ar"/>
        </w:rPr>
        <w:t>yngjzb@126.</w:t>
      </w:r>
      <w:r>
        <w:rPr>
          <w:rStyle w:val="6"/>
          <w:rFonts w:hint="eastAsia" w:asciiTheme="minorEastAsia" w:hAnsiTheme="minorEastAsia" w:eastAsiaTheme="minorEastAsia" w:cstheme="minorEastAsia"/>
          <w:b/>
          <w:bCs/>
          <w:i w:val="0"/>
          <w:caps w:val="0"/>
          <w:spacing w:val="0"/>
          <w:kern w:val="0"/>
          <w:sz w:val="28"/>
          <w:szCs w:val="28"/>
          <w:shd w:val="clear" w:fill="FFFFFF"/>
          <w:lang w:val="en-US" w:eastAsia="zh-CN" w:bidi="ar"/>
        </w:rPr>
        <w:t>com。</w:t>
      </w:r>
      <w:r>
        <w:rPr>
          <w:rStyle w:val="6"/>
          <w:rFonts w:hint="eastAsia" w:asciiTheme="minorEastAsia" w:hAnsiTheme="minorEastAsia" w:eastAsiaTheme="minorEastAsia" w:cstheme="minorEastAsia"/>
          <w:b/>
          <w:bCs/>
          <w:i w:val="0"/>
          <w:caps w:val="0"/>
          <w:color w:val="auto"/>
          <w:spacing w:val="0"/>
          <w:kern w:val="0"/>
          <w:sz w:val="28"/>
          <w:szCs w:val="28"/>
          <w:u w:val="none"/>
          <w:shd w:val="clear" w:fill="FFFFFF"/>
          <w:lang w:val="en-US" w:eastAsia="zh-CN" w:bidi="ar"/>
        </w:rPr>
        <w:t>邮件</w:t>
      </w:r>
      <w:r>
        <w:rPr>
          <w:rStyle w:val="6"/>
          <w:rFonts w:hint="eastAsia" w:asciiTheme="minorEastAsia" w:hAnsiTheme="minorEastAsia" w:eastAsiaTheme="minorEastAsia" w:cstheme="minorEastAsia"/>
          <w:b/>
          <w:bCs/>
          <w:i w:val="0"/>
          <w:caps w:val="0"/>
          <w:color w:val="auto"/>
          <w:spacing w:val="0"/>
          <w:kern w:val="0"/>
          <w:sz w:val="28"/>
          <w:szCs w:val="28"/>
          <w:u w:val="none"/>
          <w:shd w:val="clear" w:fill="FFFFFF"/>
          <w:lang w:eastAsia="zh-CN" w:bidi="ar"/>
        </w:rPr>
        <w:t>主题</w:t>
      </w:r>
      <w:r>
        <w:rPr>
          <w:rStyle w:val="6"/>
          <w:rFonts w:hint="eastAsia" w:asciiTheme="minorEastAsia" w:hAnsiTheme="minorEastAsia" w:eastAsiaTheme="minorEastAsia" w:cstheme="minorEastAsia"/>
          <w:b/>
          <w:bCs/>
          <w:i w:val="0"/>
          <w:caps w:val="0"/>
          <w:color w:val="auto"/>
          <w:spacing w:val="0"/>
          <w:kern w:val="0"/>
          <w:sz w:val="28"/>
          <w:szCs w:val="28"/>
          <w:u w:val="none"/>
          <w:shd w:val="clear" w:fill="FFFFFF"/>
          <w:lang w:val="en-US" w:eastAsia="zh-CN" w:bidi="ar"/>
        </w:rPr>
        <w:t>中</w:t>
      </w:r>
      <w:r>
        <w:rPr>
          <w:rStyle w:val="6"/>
          <w:rFonts w:hint="default" w:asciiTheme="minorEastAsia" w:hAnsiTheme="minorEastAsia" w:cstheme="minorEastAsia"/>
          <w:b/>
          <w:bCs/>
          <w:i w:val="0"/>
          <w:caps w:val="0"/>
          <w:color w:val="auto"/>
          <w:spacing w:val="0"/>
          <w:kern w:val="0"/>
          <w:sz w:val="28"/>
          <w:szCs w:val="28"/>
          <w:u w:val="none"/>
          <w:shd w:val="clear" w:fill="FFFFFF"/>
          <w:lang w:eastAsia="zh-CN" w:bidi="ar"/>
        </w:rPr>
        <w:t>请</w:t>
      </w:r>
      <w:r>
        <w:rPr>
          <w:rStyle w:val="6"/>
          <w:rFonts w:hint="eastAsia" w:asciiTheme="minorEastAsia" w:hAnsiTheme="minorEastAsia" w:eastAsiaTheme="minorEastAsia" w:cstheme="minorEastAsia"/>
          <w:b/>
          <w:bCs/>
          <w:i w:val="0"/>
          <w:caps w:val="0"/>
          <w:color w:val="auto"/>
          <w:spacing w:val="0"/>
          <w:kern w:val="0"/>
          <w:sz w:val="28"/>
          <w:szCs w:val="28"/>
          <w:u w:val="none"/>
          <w:shd w:val="clear" w:fill="FFFFFF"/>
          <w:lang w:val="en-US" w:eastAsia="zh-CN" w:bidi="ar"/>
        </w:rPr>
        <w:t>务必注明“</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t>兰州市</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fldChar w:fldCharType="end"/>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t>第一人民医院</w:t>
      </w:r>
      <w:r>
        <w:rPr>
          <w:rFonts w:hint="eastAsia" w:asciiTheme="minorEastAsia" w:hAnsiTheme="minorEastAsia" w:eastAsiaTheme="minorEastAsia" w:cstheme="minorEastAsia"/>
          <w:b/>
          <w:bCs/>
          <w:i w:val="0"/>
          <w:caps w:val="0"/>
          <w:color w:val="000000"/>
          <w:spacing w:val="0"/>
          <w:kern w:val="0"/>
          <w:sz w:val="28"/>
          <w:szCs w:val="28"/>
          <w:u w:val="none"/>
          <w:lang w:val="en-US" w:eastAsia="zh-CN" w:bidi="ar"/>
        </w:rPr>
        <w:t>医疗设备市场征询</w:t>
      </w:r>
      <w:r>
        <w:rPr>
          <w:rFonts w:hint="eastAsia" w:asciiTheme="minorEastAsia" w:hAnsiTheme="minorEastAsia" w:eastAsiaTheme="minorEastAsia" w:cstheme="minorEastAsia"/>
          <w:b/>
          <w:bCs/>
          <w:i w:val="0"/>
          <w:caps w:val="0"/>
          <w:color w:val="000000"/>
          <w:spacing w:val="0"/>
          <w:kern w:val="0"/>
          <w:sz w:val="28"/>
          <w:szCs w:val="28"/>
          <w:u w:val="none"/>
          <w:lang w:eastAsia="zh-CN" w:bidi="ar"/>
        </w:rPr>
        <w:t>报价</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val="en-US" w:eastAsia="zh-CN" w:bidi="ar"/>
        </w:rPr>
        <w:t>”字样，写明授权联系人和手机号码</w:t>
      </w:r>
      <w:r>
        <w:rPr>
          <w:rFonts w:hint="eastAsia" w:asciiTheme="minorEastAsia" w:hAnsiTheme="minorEastAsia" w:eastAsiaTheme="minorEastAsia" w:cstheme="minorEastAsia"/>
          <w:b/>
          <w:bCs/>
          <w:i w:val="0"/>
          <w:caps w:val="0"/>
          <w:color w:val="030303"/>
          <w:spacing w:val="0"/>
          <w:kern w:val="0"/>
          <w:sz w:val="28"/>
          <w:szCs w:val="28"/>
          <w:u w:val="none"/>
          <w:shd w:val="clear" w:fill="FFFFFF"/>
          <w:lang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val="0"/>
          <w:i w:val="0"/>
          <w:caps w:val="0"/>
          <w:color w:val="444444"/>
          <w:spacing w:val="0"/>
          <w:sz w:val="28"/>
          <w:szCs w:val="28"/>
          <w:u w:val="none"/>
          <w:lang w:val="en-US"/>
        </w:rPr>
      </w:pPr>
      <w:r>
        <w:rPr>
          <w:rFonts w:hint="eastAsia" w:asciiTheme="minorEastAsia" w:hAnsiTheme="minorEastAsia" w:eastAsiaTheme="minorEastAsia" w:cstheme="minorEastAsia"/>
          <w:b w:val="0"/>
          <w:i w:val="0"/>
          <w:caps w:val="0"/>
          <w:color w:val="444444"/>
          <w:spacing w:val="0"/>
          <w:sz w:val="28"/>
          <w:szCs w:val="28"/>
          <w:u w:val="none"/>
        </w:rPr>
        <w:t>四、信息发布网站： 中国政府采购网</w:t>
      </w:r>
      <w:r>
        <w:rPr>
          <w:rFonts w:hint="default" w:asciiTheme="minorEastAsia" w:hAnsiTheme="minorEastAsia" w:cstheme="minorEastAsia"/>
          <w:b w:val="0"/>
          <w:i w:val="0"/>
          <w:caps w:val="0"/>
          <w:color w:val="444444"/>
          <w:spacing w:val="0"/>
          <w:sz w:val="28"/>
          <w:szCs w:val="28"/>
          <w:u w:val="none"/>
        </w:rPr>
        <w:t>及</w:t>
      </w:r>
      <w:r>
        <w:rPr>
          <w:rFonts w:hint="eastAsia" w:asciiTheme="minorEastAsia" w:hAnsiTheme="minorEastAsia" w:eastAsiaTheme="minorEastAsia" w:cstheme="minorEastAsia"/>
          <w:b w:val="0"/>
          <w:i w:val="0"/>
          <w:caps w:val="0"/>
          <w:color w:val="444444"/>
          <w:spacing w:val="0"/>
          <w:sz w:val="28"/>
          <w:szCs w:val="28"/>
          <w:u w:val="none"/>
        </w:rPr>
        <w:t>兰州市第一人民医院</w:t>
      </w:r>
      <w:r>
        <w:rPr>
          <w:rFonts w:hint="default" w:asciiTheme="minorEastAsia" w:hAnsiTheme="minorEastAsia" w:cstheme="minorEastAsia"/>
          <w:b w:val="0"/>
          <w:i w:val="0"/>
          <w:caps w:val="0"/>
          <w:color w:val="444444"/>
          <w:spacing w:val="0"/>
          <w:sz w:val="28"/>
          <w:szCs w:val="28"/>
          <w:u w:val="none"/>
        </w:rPr>
        <w:t>网站</w:t>
      </w:r>
      <w:r>
        <w:rPr>
          <w:rFonts w:hint="eastAsia" w:asciiTheme="minorEastAsia" w:hAnsiTheme="minorEastAsia" w:eastAsiaTheme="minorEastAsia" w:cstheme="minorEastAsia"/>
          <w:b w:val="0"/>
          <w:i w:val="0"/>
          <w:caps w:val="0"/>
          <w:color w:val="444444"/>
          <w:spacing w:val="0"/>
          <w:sz w:val="28"/>
          <w:szCs w:val="28"/>
          <w:u w:val="none"/>
        </w:rPr>
        <w:t>同时发布</w:t>
      </w:r>
      <w:r>
        <w:rPr>
          <w:rFonts w:hint="default" w:asciiTheme="minorEastAsia" w:hAnsiTheme="minorEastAsia" w:cstheme="minorEastAsia"/>
          <w:b w:val="0"/>
          <w:i w:val="0"/>
          <w:caps w:val="0"/>
          <w:color w:val="444444"/>
          <w:spacing w:val="0"/>
          <w:sz w:val="28"/>
          <w:szCs w:val="28"/>
          <w:u w:val="none"/>
        </w:rPr>
        <w:t>。</w:t>
      </w:r>
    </w:p>
    <w:p>
      <w:pPr>
        <w:keepNext w:val="0"/>
        <w:keepLines w:val="0"/>
        <w:widowControl/>
        <w:suppressLineNumbers w:val="0"/>
        <w:jc w:val="left"/>
        <w:rPr>
          <w:rFonts w:hint="eastAsia" w:asciiTheme="minorEastAsia" w:hAnsiTheme="minorEastAsia" w:eastAsiaTheme="minorEastAsia" w:cstheme="minorEastAsia"/>
          <w:b w:val="0"/>
          <w:i w:val="0"/>
          <w:caps w:val="0"/>
          <w:color w:val="333333"/>
          <w:spacing w:val="0"/>
          <w:sz w:val="28"/>
          <w:szCs w:val="28"/>
          <w:u w:val="none"/>
        </w:rPr>
      </w:pPr>
      <w:r>
        <w:rPr>
          <w:rFonts w:hint="eastAsia" w:asciiTheme="minorEastAsia" w:hAnsiTheme="minorEastAsia" w:eastAsiaTheme="minorEastAsia" w:cstheme="minorEastAsia"/>
          <w:b w:val="0"/>
          <w:i w:val="0"/>
          <w:caps w:val="0"/>
          <w:color w:val="333333"/>
          <w:spacing w:val="0"/>
          <w:sz w:val="28"/>
          <w:szCs w:val="28"/>
          <w:u w:val="none"/>
        </w:rPr>
        <w:t xml:space="preserve">五、联系人：黄亚军  </w:t>
      </w:r>
    </w:p>
    <w:p>
      <w:pPr>
        <w:keepNext w:val="0"/>
        <w:keepLines w:val="0"/>
        <w:widowControl/>
        <w:suppressLineNumbers w:val="0"/>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u w:val="none"/>
        </w:rPr>
        <w:t xml:space="preserve">电话： </w:t>
      </w:r>
      <w:r>
        <w:rPr>
          <w:rFonts w:hint="eastAsia" w:asciiTheme="minorEastAsia" w:hAnsiTheme="minorEastAsia" w:eastAsiaTheme="minorEastAsia" w:cstheme="minorEastAsia"/>
          <w:b w:val="0"/>
          <w:i w:val="0"/>
          <w:caps w:val="0"/>
          <w:color w:val="666666"/>
          <w:spacing w:val="0"/>
          <w:kern w:val="0"/>
          <w:sz w:val="28"/>
          <w:szCs w:val="28"/>
          <w:u w:val="none"/>
          <w:shd w:val="clear" w:fill="FFFFFF"/>
          <w:lang w:val="en-US" w:eastAsia="zh-CN" w:bidi="ar"/>
        </w:rPr>
        <w:t> 0931-8551358-803    13919981013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80" w:lineRule="atLeast"/>
        <w:ind w:right="0"/>
        <w:rPr>
          <w:rFonts w:hint="eastAsia" w:asciiTheme="minorEastAsia" w:hAnsiTheme="minorEastAsia" w:eastAsiaTheme="minorEastAsia" w:cstheme="minorEastAsia"/>
          <w:b w:val="0"/>
          <w:i w:val="0"/>
          <w:caps w:val="0"/>
          <w:color w:val="333333"/>
          <w:spacing w:val="0"/>
          <w:sz w:val="28"/>
          <w:szCs w:val="28"/>
          <w:u w:val="none"/>
        </w:rPr>
      </w:pPr>
      <w:r>
        <w:rPr>
          <w:rFonts w:hint="eastAsia" w:asciiTheme="minorEastAsia" w:hAnsiTheme="minorEastAsia" w:eastAsiaTheme="minorEastAsia" w:cstheme="minorEastAsia"/>
          <w:b w:val="0"/>
          <w:i w:val="0"/>
          <w:caps w:val="0"/>
          <w:color w:val="333333"/>
          <w:spacing w:val="0"/>
          <w:sz w:val="28"/>
          <w:szCs w:val="28"/>
          <w:u w:val="non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rPr>
          <w:rFonts w:hint="eastAsia" w:asciiTheme="minorEastAsia" w:hAnsiTheme="minorEastAsia" w:eastAsiaTheme="minorEastAsia" w:cstheme="minorEastAsia"/>
          <w:b w:val="0"/>
          <w:i w:val="0"/>
          <w:caps w:val="0"/>
          <w:color w:val="333333"/>
          <w:spacing w:val="0"/>
          <w:sz w:val="28"/>
          <w:szCs w:val="28"/>
          <w:u w:val="none"/>
        </w:rPr>
      </w:pPr>
      <w:r>
        <w:rPr>
          <w:rFonts w:hint="eastAsia" w:asciiTheme="minorEastAsia" w:hAnsiTheme="minorEastAsia" w:eastAsiaTheme="minorEastAsia" w:cstheme="minorEastAsia"/>
          <w:b w:val="0"/>
          <w:i w:val="0"/>
          <w:caps w:val="0"/>
          <w:color w:val="333333"/>
          <w:spacing w:val="0"/>
          <w:sz w:val="28"/>
          <w:szCs w:val="28"/>
          <w:u w:val="none"/>
        </w:rPr>
        <w:t xml:space="preserve">                         </w:t>
      </w:r>
      <w:r>
        <w:rPr>
          <w:rFonts w:hint="default" w:asciiTheme="minorEastAsia" w:hAnsiTheme="minorEastAsia" w:cstheme="minorEastAsia"/>
          <w:b w:val="0"/>
          <w:i w:val="0"/>
          <w:caps w:val="0"/>
          <w:color w:val="333333"/>
          <w:spacing w:val="0"/>
          <w:sz w:val="28"/>
          <w:szCs w:val="28"/>
          <w:u w:val="none"/>
        </w:rPr>
        <w:t xml:space="preserve">        </w:t>
      </w:r>
      <w:r>
        <w:rPr>
          <w:rFonts w:hint="eastAsia" w:asciiTheme="minorEastAsia" w:hAnsiTheme="minorEastAsia" w:eastAsiaTheme="minorEastAsia" w:cstheme="minorEastAsia"/>
          <w:b w:val="0"/>
          <w:i w:val="0"/>
          <w:caps w:val="0"/>
          <w:color w:val="333333"/>
          <w:spacing w:val="0"/>
          <w:sz w:val="28"/>
          <w:szCs w:val="28"/>
          <w:u w:val="none"/>
        </w:rPr>
        <w:t>甘肃益诺国际招标有限公司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rPr>
          <w:rFonts w:hint="eastAsia" w:asciiTheme="minorEastAsia" w:hAnsiTheme="minorEastAsia" w:eastAsiaTheme="minorEastAsia" w:cstheme="minorEastAsia"/>
          <w:b w:val="0"/>
          <w:i w:val="0"/>
          <w:caps w:val="0"/>
          <w:color w:val="333333"/>
          <w:spacing w:val="0"/>
          <w:sz w:val="28"/>
          <w:szCs w:val="28"/>
          <w:u w:val="none"/>
        </w:rPr>
      </w:pPr>
      <w:r>
        <w:rPr>
          <w:rFonts w:hint="eastAsia" w:asciiTheme="minorEastAsia" w:hAnsiTheme="minorEastAsia" w:eastAsiaTheme="minorEastAsia" w:cstheme="minorEastAsia"/>
          <w:b w:val="0"/>
          <w:i w:val="0"/>
          <w:caps w:val="0"/>
          <w:color w:val="333333"/>
          <w:spacing w:val="0"/>
          <w:sz w:val="28"/>
          <w:szCs w:val="28"/>
          <w:u w:val="none"/>
        </w:rPr>
        <w:t xml:space="preserve">                            </w:t>
      </w:r>
      <w:r>
        <w:rPr>
          <w:rFonts w:hint="default" w:asciiTheme="minorEastAsia" w:hAnsiTheme="minorEastAsia" w:cstheme="minorEastAsia"/>
          <w:b w:val="0"/>
          <w:i w:val="0"/>
          <w:caps w:val="0"/>
          <w:color w:val="333333"/>
          <w:spacing w:val="0"/>
          <w:sz w:val="28"/>
          <w:szCs w:val="28"/>
          <w:u w:val="none"/>
        </w:rPr>
        <w:t xml:space="preserve">        </w:t>
      </w:r>
      <w:r>
        <w:rPr>
          <w:rFonts w:hint="eastAsia" w:asciiTheme="minorEastAsia" w:hAnsiTheme="minorEastAsia" w:eastAsiaTheme="minorEastAsia" w:cstheme="minorEastAsia"/>
          <w:b w:val="0"/>
          <w:i w:val="0"/>
          <w:caps w:val="0"/>
          <w:color w:val="333333"/>
          <w:spacing w:val="0"/>
          <w:sz w:val="28"/>
          <w:szCs w:val="28"/>
          <w:u w:val="none"/>
        </w:rPr>
        <w:t xml:space="preserve"> 2019年7月26日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666666"/>
          <w:spacing w:val="0"/>
          <w:sz w:val="28"/>
          <w:szCs w:val="28"/>
          <w:u w:val="none"/>
        </w:rPr>
      </w:pPr>
      <w:r>
        <w:rPr>
          <w:rFonts w:hint="eastAsia" w:asciiTheme="minorEastAsia" w:hAnsiTheme="minorEastAsia" w:eastAsiaTheme="minorEastAsia" w:cstheme="minorEastAsia"/>
          <w:i w:val="0"/>
          <w:caps w:val="0"/>
          <w:color w:val="666666"/>
          <w:spacing w:val="0"/>
          <w:kern w:val="0"/>
          <w:sz w:val="28"/>
          <w:szCs w:val="28"/>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r>
        <w:rPr>
          <w:rFonts w:hint="default" w:asciiTheme="minorEastAsia" w:hAnsiTheme="minorEastAsia" w:cstheme="minorEastAsia"/>
          <w:b/>
          <w:bCs/>
          <w:i w:val="0"/>
          <w:caps w:val="0"/>
          <w:color w:val="333333"/>
          <w:spacing w:val="0"/>
          <w:sz w:val="28"/>
          <w:szCs w:val="28"/>
          <w:u w:val="none"/>
        </w:rPr>
        <w:t>附件1. 设备清单</w:t>
      </w:r>
    </w:p>
    <w:tbl>
      <w:tblPr>
        <w:tblpPr w:leftFromText="180" w:rightFromText="180" w:vertAnchor="text" w:horzAnchor="page" w:tblpX="811" w:tblpY="639"/>
        <w:tblOverlap w:val="never"/>
        <w:tblW w:w="10350" w:type="dxa"/>
        <w:tblInd w:w="0" w:type="dxa"/>
        <w:shd w:val="clear"/>
        <w:tblLayout w:type="fixed"/>
        <w:tblCellMar>
          <w:top w:w="0" w:type="dxa"/>
          <w:left w:w="0" w:type="dxa"/>
          <w:bottom w:w="0" w:type="dxa"/>
          <w:right w:w="0" w:type="dxa"/>
        </w:tblCellMar>
      </w:tblPr>
      <w:tblGrid>
        <w:gridCol w:w="615"/>
        <w:gridCol w:w="1410"/>
        <w:gridCol w:w="540"/>
        <w:gridCol w:w="660"/>
        <w:gridCol w:w="675"/>
        <w:gridCol w:w="6450"/>
      </w:tblGrid>
      <w:tr>
        <w:tblPrEx>
          <w:shd w:val="clear"/>
          <w:tblLayout w:type="fixed"/>
          <w:tblCellMar>
            <w:top w:w="0" w:type="dxa"/>
            <w:left w:w="0" w:type="dxa"/>
            <w:bottom w:w="0" w:type="dxa"/>
            <w:right w:w="0" w:type="dxa"/>
          </w:tblCellMar>
        </w:tblPrEx>
        <w:trPr>
          <w:trHeight w:val="780" w:hRule="atLeast"/>
        </w:trPr>
        <w:tc>
          <w:tcPr>
            <w:tcW w:w="10350"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设备购置清单明细表</w:t>
            </w:r>
          </w:p>
        </w:tc>
      </w:tr>
      <w:tr>
        <w:tblPrEx>
          <w:tblLayout w:type="fixed"/>
          <w:tblCellMar>
            <w:top w:w="0" w:type="dxa"/>
            <w:left w:w="0" w:type="dxa"/>
            <w:bottom w:w="0" w:type="dxa"/>
            <w:right w:w="0"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设备名称</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 xml:space="preserve">计量单位 </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产地</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参数要求</w:t>
            </w:r>
          </w:p>
        </w:tc>
      </w:tr>
      <w:tr>
        <w:tblPrEx>
          <w:tblLayout w:type="fixed"/>
          <w:tblCellMar>
            <w:top w:w="0" w:type="dxa"/>
            <w:left w:w="0" w:type="dxa"/>
            <w:bottom w:w="0" w:type="dxa"/>
            <w:right w:w="0" w:type="dxa"/>
          </w:tblCellMar>
        </w:tblPrEx>
        <w:trPr>
          <w:trHeight w:val="194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4K高清腹腔镜</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4K高清腹腔镜简要参数：1．4K.高质量图像输出，分辨率可达3840*2160像素。</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2．具备可触控面板来操控系统。</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  具备窄带光成像功能。</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4.摄像头可浸泡在消毒液中清洗/消毒/灭菌，环氧乙烷/低温等离子灭菌。</w:t>
            </w:r>
          </w:p>
        </w:tc>
      </w:tr>
      <w:tr>
        <w:tblPrEx>
          <w:tblLayout w:type="fixed"/>
          <w:tblCellMar>
            <w:top w:w="0" w:type="dxa"/>
            <w:left w:w="0" w:type="dxa"/>
            <w:bottom w:w="0" w:type="dxa"/>
            <w:right w:w="0" w:type="dxa"/>
          </w:tblCellMar>
        </w:tblPrEx>
        <w:trPr>
          <w:trHeight w:val="246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鼻窦内窥镜</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鼻窦内窥镜：1. 摄像系统主机可兼容高清电子腹腔镜、硬性鼻窦镜、高清电子鼻咽喉镜。</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 可进行任意宽高比输出选择，包括16:10, 16:9, 5:4, 4:3；</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 摄像系统主机具有静态图像采集（内置USB静态储存装置）、画中画、图像翻转功能；</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 具备特殊光窄带成像功能，便于观察粘膜表面毛细血管形态；</w:t>
            </w:r>
          </w:p>
        </w:tc>
      </w:tr>
      <w:tr>
        <w:tblPrEx>
          <w:tblLayout w:type="fixed"/>
          <w:tblCellMar>
            <w:top w:w="0" w:type="dxa"/>
            <w:left w:w="0" w:type="dxa"/>
            <w:bottom w:w="0" w:type="dxa"/>
            <w:right w:w="0" w:type="dxa"/>
          </w:tblCellMar>
        </w:tblPrEx>
        <w:trPr>
          <w:trHeight w:val="152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膀胱镜</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膀胱镜：1．光学视管外径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2．采用蓝宝石镜面，非球面设计；</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3．光学视管角度为0°、30°和70°；</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  摄像头重量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  管鞘外径</w:t>
            </w:r>
          </w:p>
        </w:tc>
      </w:tr>
      <w:tr>
        <w:tblPrEx>
          <w:tblLayout w:type="fixed"/>
          <w:tblCellMar>
            <w:top w:w="0" w:type="dxa"/>
            <w:left w:w="0" w:type="dxa"/>
            <w:bottom w:w="0" w:type="dxa"/>
            <w:right w:w="0" w:type="dxa"/>
          </w:tblCellMar>
        </w:tblPrEx>
        <w:trPr>
          <w:trHeight w:val="132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宫腔刨削系统</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1.刨削操作镜:1条；2、刨削镜鞘:一个；3、刨削手柄:一个；4、刨削刀头:4个；5、动力刨削主机:一台；6、吸引泵一台；7、常规器械各一把。适用范围：子宫肌瘤，宫腔息肉。</w:t>
            </w:r>
          </w:p>
        </w:tc>
      </w:tr>
      <w:tr>
        <w:tblPrEx>
          <w:tblLayout w:type="fixed"/>
          <w:tblCellMar>
            <w:top w:w="0" w:type="dxa"/>
            <w:left w:w="0" w:type="dxa"/>
            <w:bottom w:w="0" w:type="dxa"/>
            <w:right w:w="0" w:type="dxa"/>
          </w:tblCellMar>
        </w:tblPrEx>
        <w:trPr>
          <w:trHeight w:val="282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呼吸机</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1、潮气量：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2、呼吸频率可调：</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3、吸气时间可调：</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4、吸气压力可调：</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5、压力上升时间可调：</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6、PEEP：</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7、压力支持：</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8、最大吸气流速：</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9、触发灵敏度：</w:t>
            </w:r>
          </w:p>
        </w:tc>
      </w:tr>
      <w:tr>
        <w:tblPrEx>
          <w:tblLayout w:type="fixed"/>
          <w:tblCellMar>
            <w:top w:w="0" w:type="dxa"/>
            <w:left w:w="0" w:type="dxa"/>
            <w:bottom w:w="0" w:type="dxa"/>
            <w:right w:w="0" w:type="dxa"/>
          </w:tblCellMar>
        </w:tblPrEx>
        <w:trPr>
          <w:trHeight w:val="195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血流动力学监测仪</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 无创、连续的心排量输出（CCO）</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 测量指标：连续心排量输出 CO，心脏指数CI，心率HR，每搏输出量SV，每搏输出量变异SVV，每搏输出量指数SVI，无创血压NIBP，总外周阻力TPR，总外周阻力指数TPRI，心功率CP，心功率指数CPI，胸腔体液趋势dTFC</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 所有参数有数值显示及趋势图</w:t>
            </w:r>
          </w:p>
        </w:tc>
      </w:tr>
      <w:tr>
        <w:tblPrEx>
          <w:tblLayout w:type="fixed"/>
          <w:tblCellMar>
            <w:top w:w="0" w:type="dxa"/>
            <w:left w:w="0" w:type="dxa"/>
            <w:bottom w:w="0" w:type="dxa"/>
            <w:right w:w="0" w:type="dxa"/>
          </w:tblCellMar>
        </w:tblPrEx>
        <w:trPr>
          <w:trHeight w:val="2415"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椎间孔镜</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全部产品包括椎间孔镜、手术器械、高频/射频主机与配套电极等。主机应具有脊柱内窥镜手术专用模式，包括消融切割、脊柱消融和脊柱凝血模式。                 视向角</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视场角</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工作通道直径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外径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工作长度</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提供手术器械</w:t>
            </w:r>
          </w:p>
        </w:tc>
      </w:tr>
      <w:tr>
        <w:tblPrEx>
          <w:tblLayout w:type="fixed"/>
          <w:tblCellMar>
            <w:top w:w="0" w:type="dxa"/>
            <w:left w:w="0" w:type="dxa"/>
            <w:bottom w:w="0" w:type="dxa"/>
            <w:right w:w="0" w:type="dxa"/>
          </w:tblCellMar>
        </w:tblPrEx>
        <w:trPr>
          <w:trHeight w:val="129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主动脉球囊反搏泵</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主要用于支持病人心脏功能，通过气囊/球囊快速反搏，能有效提高病人冠脉供血和改善病人低心排、低血压状况。</w:t>
            </w:r>
          </w:p>
        </w:tc>
      </w:tr>
      <w:tr>
        <w:tblPrEx>
          <w:tblLayout w:type="fixed"/>
          <w:tblCellMar>
            <w:top w:w="0" w:type="dxa"/>
            <w:left w:w="0" w:type="dxa"/>
            <w:bottom w:w="0" w:type="dxa"/>
            <w:right w:w="0" w:type="dxa"/>
          </w:tblCellMar>
        </w:tblPrEx>
        <w:trPr>
          <w:trHeight w:val="274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食道调拨仪</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1、独立的刺激通道</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2、最高刺激频率：50Hz</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3、脉冲振幅：</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范围：     mA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增量：   mA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4、脉冲持续时间：</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范围：   msec</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增量： msec</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5、预先编程的刺激方案：</w:t>
            </w:r>
          </w:p>
        </w:tc>
      </w:tr>
      <w:tr>
        <w:tblPrEx>
          <w:tblLayout w:type="fixed"/>
          <w:tblCellMar>
            <w:top w:w="0" w:type="dxa"/>
            <w:left w:w="0" w:type="dxa"/>
            <w:bottom w:w="0" w:type="dxa"/>
            <w:right w:w="0" w:type="dxa"/>
          </w:tblCellMar>
        </w:tblPrEx>
        <w:trPr>
          <w:trHeight w:val="135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周围血管诊断系统</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周围血管诊断系统：</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专业检测下肢末梢微血管狭窄情况，检测下肢踝臂指数ABI指数（针对下肢足背动脉和胫后动脉分别检测），TBI趾壁指数（更能筛查出糖尿病患者早期微血管循环情况。）</w:t>
            </w:r>
          </w:p>
        </w:tc>
      </w:tr>
      <w:tr>
        <w:tblPrEx>
          <w:tblLayout w:type="fixed"/>
          <w:tblCellMar>
            <w:top w:w="0" w:type="dxa"/>
            <w:left w:w="0" w:type="dxa"/>
            <w:bottom w:w="0" w:type="dxa"/>
            <w:right w:w="0" w:type="dxa"/>
          </w:tblCellMar>
        </w:tblPrEx>
        <w:trPr>
          <w:trHeight w:val="1002"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等离子消毒机</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国产</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bdr w:val="none" w:color="auto" w:sz="0" w:space="0"/>
                <w:lang w:val="en-US" w:eastAsia="zh-CN" w:bidi="ar"/>
              </w:rPr>
              <w:t>过氧化氢低温等离子灭菌器用于金属、非金属、湿热敏感的诊疗器械和用品的灭菌</w:t>
            </w:r>
          </w:p>
        </w:tc>
      </w:tr>
      <w:tr>
        <w:tblPrEx>
          <w:tblLayout w:type="fixed"/>
          <w:tblCellMar>
            <w:top w:w="0" w:type="dxa"/>
            <w:left w:w="0" w:type="dxa"/>
            <w:bottom w:w="0" w:type="dxa"/>
            <w:right w:w="0" w:type="dxa"/>
          </w:tblCellMar>
        </w:tblPrEx>
        <w:trPr>
          <w:trHeight w:val="1002"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电子显示大屏</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国产</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16.66平米，LED点间距1.2mm电子显示屏一套；20台教学示教屏：75寸触控一体显示屏，系统要求：Windows，安卓双系统。无线传屏。</w:t>
            </w:r>
          </w:p>
        </w:tc>
      </w:tr>
      <w:tr>
        <w:tblPrEx>
          <w:tblLayout w:type="fixed"/>
          <w:tblCellMar>
            <w:top w:w="0" w:type="dxa"/>
            <w:left w:w="0" w:type="dxa"/>
            <w:bottom w:w="0" w:type="dxa"/>
            <w:right w:w="0" w:type="dxa"/>
          </w:tblCellMar>
        </w:tblPrEx>
        <w:trPr>
          <w:trHeight w:val="1002"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非接触眼压计</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测量范围：1—60mmHg具有自动气流控制系统，噪音低，出气量小，提高患者检查的舒适性，可以顺利的连续测量</w:t>
            </w:r>
          </w:p>
        </w:tc>
      </w:tr>
      <w:tr>
        <w:tblPrEx>
          <w:tblLayout w:type="fixed"/>
          <w:tblCellMar>
            <w:top w:w="0" w:type="dxa"/>
            <w:left w:w="0" w:type="dxa"/>
            <w:bottom w:w="0" w:type="dxa"/>
            <w:right w:w="0" w:type="dxa"/>
          </w:tblCellMar>
        </w:tblPrEx>
        <w:trPr>
          <w:trHeight w:val="222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眼眶病微动力系统</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第一部分：主机</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1．控制及显示其转速、转向</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2．菜单式操作：有多种手术模式选择，方便助手操作。</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第二部分：脚踏开关</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可控制手柄转速及注水泵冲水速度。</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第三部分：手柄   操作灵活、定位准确又不妨碍视线。                           </w:t>
            </w:r>
          </w:p>
        </w:tc>
      </w:tr>
      <w:tr>
        <w:tblPrEx>
          <w:tblLayout w:type="fixed"/>
          <w:tblCellMar>
            <w:top w:w="0" w:type="dxa"/>
            <w:left w:w="0" w:type="dxa"/>
            <w:bottom w:w="0" w:type="dxa"/>
            <w:right w:w="0" w:type="dxa"/>
          </w:tblCellMar>
        </w:tblPrEx>
        <w:trPr>
          <w:trHeight w:val="198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低温射频手术系统</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切割模式、混切模式、凝血模式、电灼模式、双极模式；双频；适用范围：1、眼部整形美容 ：上睑下垂、去眼袋、内眦赘皮、眼睑内 外翻等；</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 眼眶病 ：眼眶外伤、骨折、眼眶炎症、眼眶肿瘤等；</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3、泪道病 ：泪道阻塞、内窥镜下通泪道、泪点封闭术等；</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4、结膜疾病：结膜松弛、翼状胬肉等。</w:t>
            </w:r>
          </w:p>
        </w:tc>
      </w:tr>
      <w:tr>
        <w:tblPrEx>
          <w:tblLayout w:type="fixed"/>
          <w:tblCellMar>
            <w:top w:w="0" w:type="dxa"/>
            <w:left w:w="0" w:type="dxa"/>
            <w:bottom w:w="0" w:type="dxa"/>
            <w:right w:w="0" w:type="dxa"/>
          </w:tblCellMar>
        </w:tblPrEx>
        <w:trPr>
          <w:trHeight w:val="152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全自动细菌鉴定药敏仪</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仪器样本容量和检测速度：可同时检测的样品数量，每天动态检测标本数量。细菌鉴定总数鉴定速度：细菌最快2.5小时完成，4-5小时鉴定完成率≥70%，鉴定准确度≥96%。</w:t>
            </w:r>
          </w:p>
        </w:tc>
      </w:tr>
      <w:tr>
        <w:tblPrEx>
          <w:tblLayout w:type="fixed"/>
          <w:tblCellMar>
            <w:top w:w="0" w:type="dxa"/>
            <w:left w:w="0" w:type="dxa"/>
            <w:bottom w:w="0" w:type="dxa"/>
            <w:right w:w="0" w:type="dxa"/>
          </w:tblCellMar>
        </w:tblPrEx>
        <w:trPr>
          <w:trHeight w:val="186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超声骨刀</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主要用于切骨、骨碎片移植、牙槽脊扩张、阻生牙或断牙根的拔除等特殊的超声频率，工作尖弧形的运动轨迹，避免长时间与骨组织表面接触；</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3、具有信息反馈系统，针对不同工作尖和不同的骨组织情况可进行实时监测，自动输出匹配的工作参数，工作尖遇到阻力能反馈自动调；</w:t>
            </w:r>
          </w:p>
        </w:tc>
      </w:tr>
      <w:tr>
        <w:tblPrEx>
          <w:tblLayout w:type="fixed"/>
          <w:tblCellMar>
            <w:top w:w="0" w:type="dxa"/>
            <w:left w:w="0" w:type="dxa"/>
            <w:bottom w:w="0" w:type="dxa"/>
            <w:right w:w="0" w:type="dxa"/>
          </w:tblCellMar>
        </w:tblPrEx>
        <w:trPr>
          <w:trHeight w:val="1905"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内镜用高频电刀</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进口</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（1）电切功率；</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（2）具有≥5种电切模式；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（3）具有≥3种凝固模式；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（4）调节变量为5W一档；</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（5）具有脉冲切割模式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（6）全电脑控制，智能电凝电切</w:t>
            </w:r>
          </w:p>
        </w:tc>
      </w:tr>
      <w:tr>
        <w:tblPrEx>
          <w:tblLayout w:type="fixed"/>
          <w:tblCellMar>
            <w:top w:w="0" w:type="dxa"/>
            <w:left w:w="0" w:type="dxa"/>
            <w:bottom w:w="0" w:type="dxa"/>
            <w:right w:w="0" w:type="dxa"/>
          </w:tblCellMar>
        </w:tblPrEx>
        <w:trPr>
          <w:trHeight w:val="510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标准化产房项目</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Tahoma" w:cs="Calibri"/>
                <w:i w:val="0"/>
                <w:color w:val="000000"/>
                <w:sz w:val="22"/>
                <w:szCs w:val="22"/>
                <w:u w:val="none"/>
              </w:rPr>
            </w:pPr>
            <w:r>
              <w:rPr>
                <w:rFonts w:hint="default" w:ascii="Calibri" w:hAnsi="Calibri" w:eastAsia="Tahoma" w:cs="Calibri"/>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国产</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1、多功能分娩床1台，国产，适合产妇待产、分娩、等自由体位分娩</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2、多功能产病床3台，国产，适合产妇待产、分娩、产后恢复等自由体位分娩</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3、多功能产床3台，国产，妇产科分娩，妇科手术，诊断及检查</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4、妇科手术台3台，国产，开展各科妇科检查、妇科人流手术及使用</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5、妇检床3台，国产，各科妇科检查、妇科及手术及诊断使用</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6、婴儿车3台，国产，婴儿推车车体为实木结构；带抽屉及双开门柜子</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7、跨床桌3台，国产，可采用坐、靠、爬等体位与皮肤接触缓解疼痛</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8、陪护沙发3台，国产，(三折式)，立式作为陪护沙发使用，卧式作为陪护床休息使用</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9、摇椅搁腿台3台，国产，是将升降洗脸盆、可调节式洗澡椅和可调节式座便器扶手组合在一起</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10、挂墙式升降扶手+沐浴椅3台，国产，助产摇椅及搁脚台产妇产前产后放松使用</w:t>
            </w:r>
          </w:p>
        </w:tc>
      </w:tr>
      <w:tr>
        <w:tblPrEx>
          <w:shd w:val="clear"/>
          <w:tblLayout w:type="fixed"/>
          <w:tblCellMar>
            <w:top w:w="0" w:type="dxa"/>
            <w:left w:w="0" w:type="dxa"/>
            <w:bottom w:w="0" w:type="dxa"/>
            <w:right w:w="0" w:type="dxa"/>
          </w:tblCellMar>
        </w:tblPrEx>
        <w:trPr>
          <w:trHeight w:val="330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液氧储藏设备</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国产</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医用中心液氧站：包含医用液氧贮罐、汽化器、氧气减压装置、管道等。配置2台5立方的医用液氧贮罐，汽化器，2台氧气减压装置。</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主要技术参数：</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（1）系统供气量：≥200m³/h</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（2）主管道工作压力：0.4～0.5MPa（可调）</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（3）最大和最小使用流量工况下供氧压力误差：≯0.02MPa</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（4）系统运行方式：各终端连续用气，停电时不停供气</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（5）自动控制要求：当管路系统输出压力低于或高于额定值时有声光报警信号。</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（6）氧气管道需可靠接地，接地电阻为小于10Ω。</w:t>
            </w:r>
          </w:p>
        </w:tc>
      </w:tr>
      <w:tr>
        <w:tblPrEx>
          <w:tblLayout w:type="fixed"/>
          <w:tblCellMar>
            <w:top w:w="0" w:type="dxa"/>
            <w:left w:w="0" w:type="dxa"/>
            <w:bottom w:w="0" w:type="dxa"/>
            <w:right w:w="0" w:type="dxa"/>
          </w:tblCellMar>
        </w:tblPrEx>
        <w:trPr>
          <w:trHeight w:val="3330" w:hRule="atLeast"/>
        </w:trPr>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纤支镜</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国产</w:t>
            </w:r>
          </w:p>
        </w:tc>
        <w:tc>
          <w:tcPr>
            <w:tcW w:w="64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1.采用电子成像技术</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2.视野角</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3.视向角：（直视）</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4.景深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5.插入部外径：  最小吸引孔道内径：</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6.工作管有效长度</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7.软性工作管，工作管前端可控制弯曲，前端弯曲角度：向上，向下</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8.采用 触摸显示屏</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9.显示分辨率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10.显示屏可以上下倾斜；左右旋转</w:t>
            </w: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b/>
          <w:i w:val="0"/>
          <w:caps w:val="0"/>
          <w:color w:val="666666"/>
          <w:spacing w:val="0"/>
          <w:kern w:val="0"/>
          <w:sz w:val="28"/>
          <w:szCs w:val="28"/>
          <w:u w:val="none"/>
          <w:lang w:eastAsia="zh-CN" w:bidi="ar"/>
        </w:rPr>
      </w:pPr>
      <w:bookmarkStart w:id="0" w:name="_GoBack"/>
      <w:bookmarkEnd w:id="0"/>
      <w:r>
        <w:rPr>
          <w:rFonts w:hint="eastAsia" w:asciiTheme="minorEastAsia" w:hAnsiTheme="minorEastAsia" w:eastAsiaTheme="minorEastAsia" w:cstheme="minorEastAsia"/>
          <w:b/>
          <w:i w:val="0"/>
          <w:caps w:val="0"/>
          <w:color w:val="666666"/>
          <w:spacing w:val="0"/>
          <w:kern w:val="0"/>
          <w:sz w:val="28"/>
          <w:szCs w:val="28"/>
          <w:u w:val="none"/>
          <w:lang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eastAsia="zh-CN" w:bidi="ar"/>
        </w:rPr>
      </w:pPr>
      <w:r>
        <w:rPr>
          <w:rFonts w:hint="eastAsia" w:asciiTheme="minorEastAsia" w:hAnsiTheme="minorEastAsia" w:eastAsiaTheme="minorEastAsia" w:cstheme="minorEastAsia"/>
          <w:b/>
          <w:i w:val="0"/>
          <w:caps w:val="0"/>
          <w:color w:val="666666"/>
          <w:spacing w:val="0"/>
          <w:kern w:val="0"/>
          <w:sz w:val="28"/>
          <w:szCs w:val="28"/>
          <w:u w:val="none"/>
          <w:lang w:eastAsia="zh-CN" w:bidi="ar"/>
        </w:rPr>
        <w:t>兰州市第一人民医院</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医疗设备市场</w:t>
      </w:r>
      <w:r>
        <w:rPr>
          <w:rFonts w:hint="eastAsia" w:asciiTheme="minorEastAsia" w:hAnsiTheme="minorEastAsia" w:eastAsiaTheme="minorEastAsia" w:cstheme="minorEastAsia"/>
          <w:b/>
          <w:i w:val="0"/>
          <w:caps w:val="0"/>
          <w:color w:val="666666"/>
          <w:spacing w:val="0"/>
          <w:kern w:val="0"/>
          <w:sz w:val="28"/>
          <w:szCs w:val="28"/>
          <w:u w:val="none"/>
          <w:lang w:eastAsia="zh-CN" w:bidi="ar"/>
        </w:rPr>
        <w:t>征询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i w:val="0"/>
          <w:caps w:val="0"/>
          <w:color w:val="666666"/>
          <w:spacing w:val="0"/>
          <w:kern w:val="0"/>
          <w:sz w:val="28"/>
          <w:szCs w:val="28"/>
          <w:u w:val="none"/>
          <w:lang w:eastAsia="zh-CN" w:bidi="ar"/>
        </w:rPr>
      </w:pPr>
      <w:r>
        <w:rPr>
          <w:rFonts w:hint="eastAsia" w:asciiTheme="minorEastAsia" w:hAnsiTheme="minorEastAsia" w:eastAsiaTheme="minorEastAsia" w:cstheme="minorEastAsia"/>
          <w:b/>
          <w:i w:val="0"/>
          <w:caps w:val="0"/>
          <w:color w:val="666666"/>
          <w:spacing w:val="0"/>
          <w:kern w:val="0"/>
          <w:sz w:val="28"/>
          <w:szCs w:val="28"/>
          <w:u w:val="none"/>
          <w:lang w:eastAsia="zh-CN" w:bidi="ar"/>
        </w:rPr>
        <w:t>报价单</w:t>
      </w:r>
    </w:p>
    <w:tbl>
      <w:tblPr>
        <w:tblStyle w:val="3"/>
        <w:tblW w:w="830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45"/>
        <w:gridCol w:w="2470"/>
        <w:gridCol w:w="1694"/>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14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设备品牌</w:t>
            </w:r>
          </w:p>
        </w:tc>
        <w:tc>
          <w:tcPr>
            <w:tcW w:w="247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c>
          <w:tcPr>
            <w:tcW w:w="169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eastAsia="zh-CN" w:bidi="ar"/>
              </w:rPr>
              <w:t>规格</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型号</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c>
          <w:tcPr>
            <w:tcW w:w="214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数    量</w:t>
            </w:r>
          </w:p>
        </w:tc>
        <w:tc>
          <w:tcPr>
            <w:tcW w:w="247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c>
          <w:tcPr>
            <w:tcW w:w="169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单价（万元）</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4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eastAsia="zh-CN" w:bidi="ar"/>
              </w:rPr>
              <w:t>报价</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公司</w:t>
            </w:r>
          </w:p>
        </w:tc>
        <w:tc>
          <w:tcPr>
            <w:tcW w:w="247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c>
          <w:tcPr>
            <w:tcW w:w="169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生产企业</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4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保修年限</w:t>
            </w:r>
          </w:p>
        </w:tc>
        <w:tc>
          <w:tcPr>
            <w:tcW w:w="247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c>
          <w:tcPr>
            <w:tcW w:w="169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耗材</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2263" w:hRule="atLeast"/>
        </w:trPr>
        <w:tc>
          <w:tcPr>
            <w:tcW w:w="8304" w:type="dxa"/>
            <w:gridSpan w:val="4"/>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配置</w:t>
            </w:r>
            <w:r>
              <w:rPr>
                <w:rFonts w:hint="default" w:asciiTheme="minorEastAsia" w:hAnsiTheme="minorEastAsia" w:cstheme="minorEastAsia"/>
                <w:b/>
                <w:i w:val="0"/>
                <w:caps w:val="0"/>
                <w:color w:val="666666"/>
                <w:spacing w:val="0"/>
                <w:kern w:val="0"/>
                <w:sz w:val="28"/>
                <w:szCs w:val="28"/>
                <w:u w:val="none"/>
                <w:lang w:eastAsia="zh-CN" w:bidi="ar"/>
              </w:rPr>
              <w:t>及参数</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04" w:type="dxa"/>
            <w:gridSpan w:val="4"/>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其他承诺与优惠：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盖章：                </w:t>
            </w:r>
            <w:r>
              <w:rPr>
                <w:rFonts w:hint="eastAsia" w:asciiTheme="minorEastAsia" w:hAnsiTheme="minorEastAsia" w:eastAsiaTheme="minorEastAsia" w:cstheme="minorEastAsia"/>
                <w:b/>
                <w:i w:val="0"/>
                <w:caps w:val="0"/>
                <w:color w:val="666666"/>
                <w:spacing w:val="0"/>
                <w:kern w:val="0"/>
                <w:sz w:val="28"/>
                <w:szCs w:val="28"/>
                <w:u w:val="none"/>
                <w:lang w:eastAsia="zh-CN" w:bidi="ar"/>
              </w:rPr>
              <w:t xml:space="preserve">    </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w:t>
            </w:r>
            <w:r>
              <w:rPr>
                <w:rFonts w:hint="eastAsia" w:asciiTheme="minorEastAsia" w:hAnsiTheme="minorEastAsia" w:eastAsiaTheme="minorEastAsia" w:cstheme="minorEastAsia"/>
                <w:b/>
                <w:i w:val="0"/>
                <w:caps w:val="0"/>
                <w:color w:val="666666"/>
                <w:spacing w:val="0"/>
                <w:kern w:val="0"/>
                <w:sz w:val="28"/>
                <w:szCs w:val="28"/>
                <w:u w:val="none"/>
                <w:lang w:eastAsia="zh-CN" w:bidi="ar"/>
              </w:rPr>
              <w:t xml:space="preserve">     </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xml:space="preserve">签字：                  </w:t>
            </w:r>
            <w:r>
              <w:rPr>
                <w:rFonts w:hint="eastAsia" w:asciiTheme="minorEastAsia" w:hAnsiTheme="minorEastAsia" w:eastAsiaTheme="minorEastAsia" w:cstheme="minorEastAsia"/>
                <w:b/>
                <w:i w:val="0"/>
                <w:caps w:val="0"/>
                <w:color w:val="666666"/>
                <w:spacing w:val="0"/>
                <w:kern w:val="0"/>
                <w:sz w:val="28"/>
                <w:szCs w:val="28"/>
                <w:u w:val="none"/>
                <w:lang w:eastAsia="zh-CN" w:bidi="ar"/>
              </w:rPr>
              <w:t xml:space="preserve">   </w:t>
            </w:r>
            <w:r>
              <w:rPr>
                <w:rFonts w:hint="eastAsia" w:asciiTheme="minorEastAsia" w:hAnsiTheme="minorEastAsia" w:eastAsiaTheme="minorEastAsia" w:cstheme="minorEastAsia"/>
                <w:b/>
                <w:i w:val="0"/>
                <w:caps w:val="0"/>
                <w:color w:val="666666"/>
                <w:spacing w:val="0"/>
                <w:kern w:val="0"/>
                <w:sz w:val="28"/>
                <w:szCs w:val="28"/>
                <w:u w:val="none"/>
                <w:lang w:val="en-US" w:eastAsia="zh-CN" w:bidi="ar"/>
              </w:rPr>
              <w:t> 时间：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FF0000"/>
          <w:spacing w:val="0"/>
          <w:kern w:val="0"/>
          <w:sz w:val="28"/>
          <w:szCs w:val="28"/>
          <w:u w:val="none"/>
          <w:lang w:val="en-US" w:eastAsia="zh-CN" w:bidi="ar"/>
        </w:rPr>
      </w:pPr>
      <w:r>
        <w:rPr>
          <w:rFonts w:hint="eastAsia" w:asciiTheme="minorEastAsia" w:hAnsiTheme="minorEastAsia" w:eastAsiaTheme="minorEastAsia" w:cstheme="minorEastAsia"/>
          <w:i w:val="0"/>
          <w:caps w:val="0"/>
          <w:color w:val="FF0000"/>
          <w:spacing w:val="0"/>
          <w:kern w:val="0"/>
          <w:sz w:val="28"/>
          <w:szCs w:val="28"/>
          <w:u w:val="none"/>
          <w:lang w:val="en-US" w:eastAsia="zh-CN" w:bidi="ar"/>
        </w:rPr>
        <w:t>*</w:t>
      </w:r>
      <w:r>
        <w:rPr>
          <w:rFonts w:hint="eastAsia" w:asciiTheme="minorEastAsia" w:hAnsiTheme="minorEastAsia" w:eastAsiaTheme="minorEastAsia" w:cstheme="minorEastAsia"/>
          <w:i w:val="0"/>
          <w:caps w:val="0"/>
          <w:color w:val="FF0000"/>
          <w:spacing w:val="0"/>
          <w:kern w:val="0"/>
          <w:sz w:val="28"/>
          <w:szCs w:val="28"/>
          <w:u w:val="none"/>
          <w:lang w:eastAsia="zh-CN" w:bidi="ar"/>
        </w:rPr>
        <w:t>1.请在提供最优配置和参数基础上，报出合理价格。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Theme="minorEastAsia" w:hAnsiTheme="minorEastAsia" w:eastAsiaTheme="minorEastAsia" w:cstheme="minorEastAsia"/>
          <w:i w:val="0"/>
          <w:caps w:val="0"/>
          <w:color w:val="666666"/>
          <w:spacing w:val="0"/>
          <w:sz w:val="28"/>
          <w:szCs w:val="28"/>
          <w:u w:val="none"/>
        </w:rPr>
      </w:pPr>
      <w:r>
        <w:rPr>
          <w:rFonts w:hint="eastAsia" w:asciiTheme="minorEastAsia" w:hAnsiTheme="minorEastAsia" w:eastAsiaTheme="minorEastAsia" w:cstheme="minorEastAsia"/>
          <w:i w:val="0"/>
          <w:caps w:val="0"/>
          <w:color w:val="FF0000"/>
          <w:spacing w:val="0"/>
          <w:kern w:val="0"/>
          <w:sz w:val="28"/>
          <w:szCs w:val="28"/>
          <w:u w:val="none"/>
          <w:lang w:eastAsia="zh-CN" w:bidi="ar"/>
        </w:rPr>
        <w:t>2.</w:t>
      </w:r>
      <w:r>
        <w:rPr>
          <w:rFonts w:hint="eastAsia" w:asciiTheme="minorEastAsia" w:hAnsiTheme="minorEastAsia" w:eastAsiaTheme="minorEastAsia" w:cstheme="minorEastAsia"/>
          <w:i w:val="0"/>
          <w:caps w:val="0"/>
          <w:color w:val="FF0000"/>
          <w:spacing w:val="0"/>
          <w:kern w:val="0"/>
          <w:sz w:val="28"/>
          <w:szCs w:val="28"/>
          <w:u w:val="none"/>
          <w:lang w:val="en-US" w:eastAsia="zh-CN" w:bidi="ar"/>
        </w:rPr>
        <w:t>该报价必须盖有单位红章</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A7732"/>
    <w:multiLevelType w:val="singleLevel"/>
    <w:tmpl w:val="5D3A7732"/>
    <w:lvl w:ilvl="0" w:tentative="0">
      <w:start w:val="1"/>
      <w:numFmt w:val="chineseCounting"/>
      <w:suff w:val="nothing"/>
      <w:lvlText w:val="%1、"/>
      <w:lvlJc w:val="left"/>
    </w:lvl>
  </w:abstractNum>
  <w:abstractNum w:abstractNumId="1">
    <w:nsid w:val="5D3A91F9"/>
    <w:multiLevelType w:val="singleLevel"/>
    <w:tmpl w:val="5D3A91F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BAF6D"/>
    <w:rsid w:val="068D1D83"/>
    <w:rsid w:val="37BFBF8A"/>
    <w:rsid w:val="37FD4C6C"/>
    <w:rsid w:val="3BED5DBD"/>
    <w:rsid w:val="45FBAF6D"/>
    <w:rsid w:val="56CD4DCA"/>
    <w:rsid w:val="5FEF84AC"/>
    <w:rsid w:val="7BCA2AE2"/>
    <w:rsid w:val="AEFF886D"/>
    <w:rsid w:val="EBF286EF"/>
    <w:rsid w:val="FD7B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2019-07-27T03:10:00Z</dcterms:created>
  <dc:creator>apple</dc:creator>
  <cp:lastModifiedBy>舍我其谁</cp:lastModifiedBy>
  <dcterms:modified xsi:type="dcterms:W3CDTF">2019-07-26T08:39:23Z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