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8" w:rsidRDefault="00400AC8">
      <w:pPr>
        <w:autoSpaceDE w:val="0"/>
        <w:autoSpaceDN w:val="0"/>
        <w:spacing w:before="10"/>
        <w:rPr>
          <w:rFonts w:ascii="方正仿宋_GBK" w:eastAsia="方正仿宋_GBK" w:hAnsi="方正仿宋_GBK" w:cs="方正仿宋_GBK"/>
          <w:sz w:val="32"/>
          <w:szCs w:val="32"/>
        </w:rPr>
      </w:pPr>
    </w:p>
    <w:p w:rsidR="00400AC8" w:rsidRDefault="001A5B36">
      <w:pPr>
        <w:autoSpaceDE w:val="0"/>
        <w:autoSpaceDN w:val="0"/>
        <w:spacing w:line="600" w:lineRule="exact"/>
        <w:ind w:left="220" w:hangingChars="50" w:hanging="22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22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兰州市第一人民医院</w:t>
      </w:r>
    </w:p>
    <w:p w:rsidR="00400AC8" w:rsidRDefault="001A5B36">
      <w:pPr>
        <w:autoSpaceDE w:val="0"/>
        <w:autoSpaceDN w:val="0"/>
        <w:spacing w:line="600" w:lineRule="exact"/>
        <w:ind w:left="220" w:hangingChars="50" w:hanging="22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市级预算执行情况绩效自评报告</w:t>
      </w:r>
    </w:p>
    <w:p w:rsidR="00400AC8" w:rsidRDefault="00400AC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400AC8" w:rsidRDefault="001A5B3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兰州市卫生健康委员会：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根据工作要求，现将</w:t>
      </w:r>
      <w:r>
        <w:rPr>
          <w:rFonts w:ascii="仿宋_GB2312" w:eastAsia="仿宋_GB2312" w:hAnsi="Times New Roman" w:hint="eastAsia"/>
          <w:sz w:val="32"/>
          <w:szCs w:val="32"/>
        </w:rPr>
        <w:t>202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年度市级预算执行情况绩效自评</w:t>
      </w:r>
      <w:r>
        <w:rPr>
          <w:rFonts w:ascii="仿宋_GB2312" w:eastAsia="仿宋_GB2312" w:hAnsi="Times New Roman" w:hint="eastAsia"/>
          <w:sz w:val="32"/>
          <w:szCs w:val="32"/>
        </w:rPr>
        <w:t>的</w:t>
      </w:r>
      <w:r>
        <w:rPr>
          <w:rFonts w:ascii="仿宋_GB2312" w:eastAsia="仿宋_GB2312" w:hAnsi="Times New Roman" w:hint="eastAsia"/>
          <w:sz w:val="32"/>
          <w:szCs w:val="32"/>
        </w:rPr>
        <w:t>报告</w:t>
      </w:r>
      <w:r>
        <w:rPr>
          <w:rFonts w:ascii="仿宋_GB2312" w:eastAsia="仿宋_GB2312" w:hAnsi="Times New Roman" w:hint="eastAsia"/>
          <w:sz w:val="32"/>
          <w:szCs w:val="32"/>
        </w:rPr>
        <w:t>如下：</w:t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一、基本情况</w:t>
      </w:r>
    </w:p>
    <w:p w:rsidR="00400AC8" w:rsidRDefault="001A5B36">
      <w:pPr>
        <w:autoSpaceDE w:val="0"/>
        <w:autoSpaceDN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（一）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预算单位</w:t>
      </w:r>
      <w:r>
        <w:rPr>
          <w:rFonts w:ascii="仿宋" w:eastAsia="仿宋" w:hAnsi="仿宋" w:cs="宋体"/>
          <w:b/>
          <w:kern w:val="0"/>
          <w:sz w:val="32"/>
          <w:szCs w:val="32"/>
        </w:rPr>
        <w:t>主要职能</w:t>
      </w:r>
    </w:p>
    <w:p w:rsidR="00400AC8" w:rsidRDefault="001A5B36">
      <w:pPr>
        <w:spacing w:line="60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兰州市第一人民医院始建于</w:t>
      </w:r>
      <w:r>
        <w:rPr>
          <w:rFonts w:ascii="仿宋_GB2312" w:eastAsia="仿宋_GB2312" w:hAnsi="仿宋_GB2312" w:cs="仿宋_GB2312" w:hint="eastAsia"/>
          <w:sz w:val="32"/>
          <w:szCs w:val="32"/>
        </w:rPr>
        <w:t>1951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年，现为集医疗、教学、科研为一体的综合性三级甲等医院，是甘肃中医药大学第二临床医学院。医院总占地面积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亩（含家属院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亩），总建筑面积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bookmarkStart w:id="0" w:name="_Hlk90979387"/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（医疗用房面积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9.36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），其中省卫健委核定床位编制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市编办核定床位编制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sz w:val="32"/>
          <w:szCs w:val="32"/>
        </w:rPr>
        <w:t>张，实际开放床位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73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70</w:t>
      </w:r>
      <w:r>
        <w:rPr>
          <w:rFonts w:ascii="仿宋_GB2312" w:eastAsia="仿宋_GB2312" w:hAnsi="Times New Roman" w:hint="eastAsia"/>
          <w:sz w:val="32"/>
          <w:szCs w:val="32"/>
        </w:rPr>
        <w:t>余</w:t>
      </w:r>
      <w:r>
        <w:rPr>
          <w:rFonts w:ascii="仿宋_GB2312" w:eastAsia="仿宋_GB2312" w:hAnsi="Times New Roman" w:hint="eastAsia"/>
          <w:sz w:val="32"/>
          <w:szCs w:val="32"/>
        </w:rPr>
        <w:t>年的发展中，为兰州地区人民医疗健康做出了突出贡献，担负着为全市乃至全省人民群众提供医疗服务和健康保障的任务。</w:t>
      </w:r>
    </w:p>
    <w:p w:rsidR="00400AC8" w:rsidRDefault="001A5B36">
      <w:pPr>
        <w:numPr>
          <w:ilvl w:val="0"/>
          <w:numId w:val="1"/>
        </w:numPr>
        <w:autoSpaceDE w:val="0"/>
        <w:autoSpaceDN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内设机构概况</w:t>
      </w:r>
    </w:p>
    <w:p w:rsidR="00400AC8" w:rsidRDefault="001A5B36">
      <w:pPr>
        <w:autoSpaceDE w:val="0"/>
        <w:autoSpaceDN w:val="0"/>
        <w:spacing w:line="600" w:lineRule="exact"/>
        <w:ind w:firstLineChars="300" w:firstLine="96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兰州市第一人民医院设置科室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71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个。拥有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个省级重点学科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个“甘肃省心血管病研究所”博士后流动科研工作站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个市级临床医学中心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个市级重点学科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设立内、外、妇、儿、急诊及重症医学等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个临床教研室。</w:t>
      </w:r>
    </w:p>
    <w:p w:rsidR="00400AC8" w:rsidRDefault="001A5B36">
      <w:pPr>
        <w:numPr>
          <w:ilvl w:val="0"/>
          <w:numId w:val="2"/>
        </w:numPr>
        <w:autoSpaceDE w:val="0"/>
        <w:autoSpaceDN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绩效自评工作开展情况</w:t>
      </w:r>
    </w:p>
    <w:p w:rsidR="00400AC8" w:rsidRDefault="001A5B36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（一）兰州市第一人民医院本次</w:t>
      </w:r>
      <w:r>
        <w:rPr>
          <w:rFonts w:ascii="仿宋_GB2312" w:eastAsia="仿宋_GB2312" w:hAnsi="Times New Roman" w:hint="eastAsia"/>
          <w:sz w:val="32"/>
          <w:szCs w:val="32"/>
        </w:rPr>
        <w:t>202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年度市级预算执行情况绩效自评工作由审计科牵头，财务科、设备科、</w:t>
      </w:r>
      <w:bookmarkStart w:id="1" w:name="_GoBack"/>
      <w:bookmarkEnd w:id="1"/>
      <w:r>
        <w:rPr>
          <w:rFonts w:ascii="仿宋_GB2312" w:eastAsia="仿宋_GB2312" w:hAnsi="Times New Roman" w:hint="eastAsia"/>
          <w:sz w:val="32"/>
          <w:szCs w:val="32"/>
        </w:rPr>
        <w:t>药剂科</w:t>
      </w:r>
      <w:r>
        <w:rPr>
          <w:rFonts w:ascii="仿宋_GB2312" w:eastAsia="仿宋_GB2312" w:hAnsi="Times New Roman" w:hint="eastAsia"/>
          <w:sz w:val="32"/>
          <w:szCs w:val="32"/>
        </w:rPr>
        <w:t>、公共卫生科、科教科</w:t>
      </w:r>
      <w:r>
        <w:rPr>
          <w:rFonts w:ascii="仿宋_GB2312" w:eastAsia="仿宋_GB2312" w:hAnsi="Times New Roman" w:hint="eastAsia"/>
          <w:sz w:val="32"/>
          <w:szCs w:val="32"/>
        </w:rPr>
        <w:t>等科室配合，负责绩效评价工作的组织协调和实施工作。</w:t>
      </w:r>
    </w:p>
    <w:p w:rsidR="00400AC8" w:rsidRDefault="001A5B36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（二）本次纳入自评的项目如下：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医疗服务与保障能力提升专项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共</w:t>
      </w:r>
      <w:r>
        <w:rPr>
          <w:rFonts w:ascii="仿宋_GB2312" w:eastAsia="仿宋_GB2312" w:hAnsi="Times New Roman" w:hint="eastAsia"/>
          <w:sz w:val="32"/>
          <w:szCs w:val="32"/>
        </w:rPr>
        <w:t>11</w:t>
      </w:r>
      <w:r>
        <w:rPr>
          <w:rFonts w:ascii="仿宋_GB2312" w:eastAsia="仿宋_GB2312" w:hAnsi="Times New Roman" w:hint="eastAsia"/>
          <w:sz w:val="32"/>
          <w:szCs w:val="32"/>
        </w:rPr>
        <w:t>项，合计</w:t>
      </w:r>
      <w:r>
        <w:rPr>
          <w:rFonts w:ascii="仿宋_GB2312" w:eastAsia="仿宋_GB2312" w:hAnsi="Times New Roman" w:hint="eastAsia"/>
          <w:sz w:val="32"/>
          <w:szCs w:val="32"/>
        </w:rPr>
        <w:t>1269.86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公共卫生专项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共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项，</w:t>
      </w:r>
      <w:r w:rsidR="00503C6F">
        <w:rPr>
          <w:rFonts w:ascii="仿宋_GB2312" w:eastAsia="仿宋_GB2312" w:hAnsi="Times New Roman" w:hint="eastAsia"/>
          <w:sz w:val="32"/>
          <w:szCs w:val="32"/>
        </w:rPr>
        <w:t>702.18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政策性补亏项目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235.66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基本建设贴息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848.49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兰州市卫生健康科技发展项目：</w:t>
      </w:r>
      <w:r>
        <w:rPr>
          <w:rFonts w:ascii="仿宋_GB2312" w:eastAsia="仿宋_GB2312" w:hAnsi="Times New Roman" w:hint="eastAsia"/>
          <w:sz w:val="32"/>
          <w:szCs w:val="32"/>
        </w:rPr>
        <w:t>51.07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疫情防控经费：</w:t>
      </w:r>
      <w:r>
        <w:rPr>
          <w:rFonts w:ascii="仿宋_GB2312" w:eastAsia="仿宋_GB2312" w:hAnsi="Times New Roman" w:hint="eastAsia"/>
          <w:sz w:val="32"/>
          <w:szCs w:val="32"/>
        </w:rPr>
        <w:t>60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中医药专项：</w:t>
      </w:r>
      <w:r>
        <w:rPr>
          <w:rFonts w:ascii="仿宋_GB2312" w:eastAsia="仿宋_GB2312" w:hAnsi="Times New Roman" w:hint="eastAsia"/>
          <w:sz w:val="32"/>
          <w:szCs w:val="32"/>
        </w:rPr>
        <w:t>0.40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</w:p>
    <w:p w:rsidR="00400AC8" w:rsidRDefault="001A5B36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2022</w:t>
      </w:r>
      <w:r>
        <w:rPr>
          <w:rFonts w:ascii="仿宋_GB2312" w:eastAsia="仿宋_GB2312" w:hAnsi="Times New Roman" w:hint="eastAsia"/>
          <w:sz w:val="32"/>
          <w:szCs w:val="32"/>
        </w:rPr>
        <w:t>年市级疫情防控补助资金：共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项，合计</w:t>
      </w:r>
      <w:r>
        <w:rPr>
          <w:rFonts w:ascii="仿宋_GB2312" w:eastAsia="仿宋_GB2312" w:hAnsi="Times New Roman" w:hint="eastAsia"/>
          <w:sz w:val="32"/>
          <w:szCs w:val="32"/>
        </w:rPr>
        <w:t>135.88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</w:p>
    <w:p w:rsidR="00400AC8" w:rsidRDefault="001A5B36">
      <w:pPr>
        <w:pStyle w:val="1"/>
        <w:spacing w:line="600" w:lineRule="exact"/>
        <w:ind w:firstLine="60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（三）审核工作机制：</w:t>
      </w:r>
      <w:r>
        <w:rPr>
          <w:rFonts w:ascii="仿宋_GB2312" w:eastAsia="仿宋_GB2312" w:hint="eastAsia"/>
          <w:color w:val="333333"/>
          <w:sz w:val="32"/>
          <w:szCs w:val="32"/>
        </w:rPr>
        <w:t>项目评价通过现场核查，查阅材料，经汇总分析后，从投入、产出、效益三大方面全面反映了项目支出绩效情况。一级、二级、三级指标均按要求设置了得分权重和详实的评分标准，并根据完成情况进行综合评分。</w:t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三、</w:t>
      </w:r>
      <w:r>
        <w:rPr>
          <w:rFonts w:ascii="黑体" w:eastAsia="黑体" w:hAnsi="黑体" w:cs="宋体" w:hint="eastAsia"/>
          <w:kern w:val="0"/>
          <w:sz w:val="32"/>
          <w:szCs w:val="32"/>
        </w:rPr>
        <w:t>单位</w:t>
      </w:r>
      <w:r>
        <w:rPr>
          <w:rFonts w:ascii="黑体" w:eastAsia="黑体" w:hAnsi="黑体" w:cs="宋体"/>
          <w:kern w:val="0"/>
          <w:sz w:val="32"/>
          <w:szCs w:val="32"/>
        </w:rPr>
        <w:t>绩效自评情况分析</w:t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（一）</w:t>
      </w:r>
      <w:r>
        <w:rPr>
          <w:rFonts w:ascii="黑体" w:eastAsia="黑体" w:hAnsi="黑体" w:cs="宋体"/>
          <w:kern w:val="0"/>
          <w:sz w:val="32"/>
          <w:szCs w:val="32"/>
        </w:rPr>
        <w:t>整体支出绩效自评情况分析</w:t>
      </w:r>
      <w:r>
        <w:rPr>
          <w:rFonts w:ascii="黑体" w:eastAsia="黑体" w:hAnsi="黑体" w:cs="宋体"/>
          <w:kern w:val="0"/>
          <w:sz w:val="32"/>
          <w:szCs w:val="32"/>
        </w:rPr>
        <w:tab/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兰州市第一人民医院</w:t>
      </w:r>
      <w:r>
        <w:rPr>
          <w:rFonts w:ascii="仿宋_GB2312" w:eastAsia="仿宋_GB2312" w:hAnsi="Times New Roman" w:hint="eastAsia"/>
          <w:sz w:val="32"/>
          <w:szCs w:val="32"/>
        </w:rPr>
        <w:t>2022</w:t>
      </w:r>
      <w:r>
        <w:rPr>
          <w:rFonts w:ascii="仿宋_GB2312" w:eastAsia="仿宋_GB2312" w:hAnsi="Times New Roman" w:hint="eastAsia"/>
          <w:sz w:val="32"/>
          <w:szCs w:val="32"/>
        </w:rPr>
        <w:t>年度全年预算数</w:t>
      </w:r>
      <w:r>
        <w:rPr>
          <w:rFonts w:ascii="仿宋_GB2312" w:eastAsia="仿宋_GB2312" w:hAnsi="Times New Roman" w:hint="eastAsia"/>
          <w:sz w:val="32"/>
          <w:szCs w:val="32"/>
        </w:rPr>
        <w:t>9508.68</w:t>
      </w:r>
      <w:r>
        <w:rPr>
          <w:rFonts w:ascii="仿宋_GB2312" w:eastAsia="仿宋_GB2312" w:hAnsi="Times New Roman" w:hint="eastAsia"/>
          <w:sz w:val="32"/>
          <w:szCs w:val="32"/>
        </w:rPr>
        <w:t>万元，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其中基本支出</w:t>
      </w:r>
      <w:r>
        <w:rPr>
          <w:rFonts w:ascii="仿宋_GB2312" w:eastAsia="仿宋_GB2312" w:hAnsi="Times New Roman" w:hint="eastAsia"/>
          <w:sz w:val="32"/>
          <w:szCs w:val="32"/>
        </w:rPr>
        <w:t>6205.13</w:t>
      </w:r>
      <w:r>
        <w:rPr>
          <w:rFonts w:ascii="仿宋_GB2312" w:eastAsia="仿宋_GB2312" w:hAnsi="Times New Roman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hint="eastAsia"/>
          <w:sz w:val="32"/>
          <w:szCs w:val="32"/>
        </w:rPr>
        <w:t>3303.55</w:t>
      </w:r>
      <w:r>
        <w:rPr>
          <w:rFonts w:ascii="仿宋_GB2312" w:eastAsia="仿宋_GB2312" w:hAnsi="Times New Roman" w:hint="eastAsia"/>
          <w:sz w:val="32"/>
          <w:szCs w:val="32"/>
        </w:rPr>
        <w:t>万元。全年执行数</w:t>
      </w:r>
      <w:r>
        <w:rPr>
          <w:rFonts w:ascii="仿宋_GB2312" w:eastAsia="仿宋_GB2312" w:hAnsi="Times New Roman" w:hint="eastAsia"/>
          <w:sz w:val="32"/>
          <w:szCs w:val="32"/>
        </w:rPr>
        <w:t>9508.68</w:t>
      </w:r>
      <w:r>
        <w:rPr>
          <w:rFonts w:ascii="仿宋_GB2312" w:eastAsia="仿宋_GB2312" w:hAnsi="Times New Roman" w:hint="eastAsia"/>
          <w:sz w:val="32"/>
          <w:szCs w:val="32"/>
        </w:rPr>
        <w:t>万元，其中基本支出</w:t>
      </w:r>
      <w:r>
        <w:rPr>
          <w:rFonts w:ascii="仿宋_GB2312" w:eastAsia="仿宋_GB2312" w:hAnsi="Times New Roman" w:hint="eastAsia"/>
          <w:sz w:val="32"/>
          <w:szCs w:val="32"/>
        </w:rPr>
        <w:t>6205.13</w:t>
      </w:r>
      <w:r>
        <w:rPr>
          <w:rFonts w:ascii="仿宋_GB2312" w:eastAsia="仿宋_GB2312" w:hAnsi="Times New Roman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hint="eastAsia"/>
          <w:sz w:val="32"/>
          <w:szCs w:val="32"/>
        </w:rPr>
        <w:t>3303.55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400AC8" w:rsidRDefault="001A5B36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总体绩效目标完成情况：合法合规完成预算内设备、物资采购，采购仪器采购；采购流程规范，全部验收合格，并及时投入使用，使广大患者受益。疫情防控保障有效，及时购买防疫防控物资</w:t>
      </w:r>
      <w:r>
        <w:rPr>
          <w:rFonts w:ascii="仿宋_GB2312" w:eastAsia="仿宋_GB2312" w:hAnsi="Times New Roman" w:hint="eastAsia"/>
          <w:sz w:val="32"/>
          <w:szCs w:val="32"/>
        </w:rPr>
        <w:t>60</w:t>
      </w:r>
      <w:r>
        <w:rPr>
          <w:rFonts w:ascii="仿宋_GB2312" w:eastAsia="仿宋_GB2312" w:hAnsi="Times New Roman" w:hint="eastAsia"/>
          <w:sz w:val="32"/>
          <w:szCs w:val="32"/>
        </w:rPr>
        <w:t>万元，提升了疫情防控保障能力，提高了公共卫生服务安全性。公立医院价格改革补偿</w:t>
      </w:r>
      <w:r>
        <w:rPr>
          <w:rFonts w:ascii="仿宋_GB2312" w:eastAsia="仿宋_GB2312" w:hAnsi="Times New Roman" w:hint="eastAsia"/>
          <w:sz w:val="32"/>
          <w:szCs w:val="32"/>
        </w:rPr>
        <w:t>235.66</w:t>
      </w:r>
      <w:r>
        <w:rPr>
          <w:rFonts w:ascii="仿宋_GB2312" w:eastAsia="仿宋_GB2312" w:hAnsi="Times New Roman" w:hint="eastAsia"/>
          <w:sz w:val="32"/>
          <w:szCs w:val="32"/>
        </w:rPr>
        <w:t>万元全部用于支付卫生材料款项，保障了医院卫生材料供应。资金</w:t>
      </w:r>
      <w:r>
        <w:rPr>
          <w:rFonts w:ascii="仿宋_GB2312" w:eastAsia="仿宋_GB2312" w:hAnsi="Times New Roman" w:hint="eastAsia"/>
          <w:sz w:val="32"/>
          <w:szCs w:val="32"/>
        </w:rPr>
        <w:t>848.49</w:t>
      </w:r>
      <w:r>
        <w:rPr>
          <w:rFonts w:ascii="仿宋_GB2312" w:eastAsia="仿宋_GB2312" w:hAnsi="Times New Roman" w:hint="eastAsia"/>
          <w:sz w:val="32"/>
          <w:szCs w:val="32"/>
        </w:rPr>
        <w:t>万元全部用于基本建设贷款利息支付，按照银行实际结息清单，每季度支付实际发生贷款利息。实施科研项目</w:t>
      </w:r>
      <w:r>
        <w:rPr>
          <w:rFonts w:ascii="仿宋_GB2312" w:eastAsia="仿宋_GB2312" w:hAnsi="Times New Roman" w:hint="eastAsia"/>
          <w:sz w:val="32"/>
          <w:szCs w:val="32"/>
        </w:rPr>
        <w:t>23</w:t>
      </w:r>
      <w:r>
        <w:rPr>
          <w:rFonts w:ascii="仿宋_GB2312" w:eastAsia="仿宋_GB2312" w:hAnsi="Times New Roman" w:hint="eastAsia"/>
          <w:sz w:val="32"/>
          <w:szCs w:val="32"/>
        </w:rPr>
        <w:t>个，医院科研能力和医疗技术相对提升。</w:t>
      </w:r>
    </w:p>
    <w:p w:rsidR="00400AC8" w:rsidRDefault="001A5B36">
      <w:pPr>
        <w:autoSpaceDE w:val="0"/>
        <w:autoSpaceDN w:val="0"/>
        <w:spacing w:line="660" w:lineRule="exact"/>
        <w:ind w:left="111" w:right="125" w:firstLine="63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（二）</w:t>
      </w:r>
      <w:r>
        <w:rPr>
          <w:rFonts w:ascii="黑体" w:eastAsia="黑体" w:hAnsi="黑体" w:cs="宋体"/>
          <w:sz w:val="32"/>
          <w:szCs w:val="32"/>
        </w:rPr>
        <w:t>预算项目支出绩效自评情况分析</w:t>
      </w:r>
    </w:p>
    <w:p w:rsidR="00400AC8" w:rsidRDefault="001A5B3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项目自评结果总体情况</w:t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2022</w:t>
      </w:r>
      <w:r>
        <w:rPr>
          <w:rFonts w:ascii="仿宋" w:eastAsia="仿宋" w:hAnsi="仿宋" w:cs="宋体"/>
          <w:kern w:val="0"/>
          <w:sz w:val="32"/>
          <w:szCs w:val="32"/>
        </w:rPr>
        <w:t>年，本</w:t>
      </w:r>
      <w:r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>
        <w:rPr>
          <w:rFonts w:ascii="仿宋" w:eastAsia="仿宋" w:hAnsi="仿宋" w:cs="宋体"/>
          <w:kern w:val="0"/>
          <w:sz w:val="32"/>
          <w:szCs w:val="32"/>
        </w:rPr>
        <w:t>预算支出项目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21</w:t>
      </w:r>
      <w:r>
        <w:rPr>
          <w:rFonts w:ascii="仿宋" w:eastAsia="仿宋" w:hAnsi="仿宋" w:cs="宋体"/>
          <w:kern w:val="0"/>
          <w:sz w:val="32"/>
          <w:szCs w:val="32"/>
        </w:rPr>
        <w:t>个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/>
          <w:kern w:val="0"/>
          <w:sz w:val="32"/>
          <w:szCs w:val="32"/>
        </w:rPr>
        <w:t>通过自评，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年度整体绩效指标完成情况：预算执行率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分，部门投入</w:t>
      </w: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分，部门履职</w:t>
      </w:r>
      <w:r>
        <w:rPr>
          <w:rFonts w:ascii="仿宋" w:eastAsia="仿宋" w:hAnsi="仿宋" w:cs="宋体" w:hint="eastAsia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kern w:val="0"/>
          <w:sz w:val="32"/>
          <w:szCs w:val="32"/>
        </w:rPr>
        <w:t>分，部门效果</w:t>
      </w:r>
      <w:r>
        <w:rPr>
          <w:rFonts w:ascii="仿宋" w:eastAsia="仿宋" w:hAnsi="仿宋" w:cs="宋体" w:hint="eastAsia"/>
          <w:kern w:val="0"/>
          <w:sz w:val="32"/>
          <w:szCs w:val="32"/>
        </w:rPr>
        <w:t>7.5</w:t>
      </w:r>
      <w:r>
        <w:rPr>
          <w:rFonts w:ascii="仿宋" w:eastAsia="仿宋" w:hAnsi="仿宋" w:cs="宋体" w:hint="eastAsia"/>
          <w:kern w:val="0"/>
          <w:sz w:val="32"/>
          <w:szCs w:val="32"/>
        </w:rPr>
        <w:t>分，影响力</w:t>
      </w:r>
      <w:r>
        <w:rPr>
          <w:rFonts w:ascii="仿宋" w:eastAsia="仿宋" w:hAnsi="仿宋" w:cs="宋体" w:hint="eastAsia"/>
          <w:kern w:val="0"/>
          <w:sz w:val="32"/>
          <w:szCs w:val="32"/>
        </w:rPr>
        <w:t>8.4</w:t>
      </w:r>
      <w:r>
        <w:rPr>
          <w:rFonts w:ascii="仿宋" w:eastAsia="仿宋" w:hAnsi="仿宋" w:cs="宋体" w:hint="eastAsia"/>
          <w:kern w:val="0"/>
          <w:sz w:val="32"/>
          <w:szCs w:val="32"/>
        </w:rPr>
        <w:t>分，得分合计</w:t>
      </w:r>
      <w:r>
        <w:rPr>
          <w:rFonts w:ascii="仿宋" w:eastAsia="仿宋" w:hAnsi="仿宋" w:cs="宋体" w:hint="eastAsia"/>
          <w:kern w:val="0"/>
          <w:sz w:val="32"/>
          <w:szCs w:val="32"/>
        </w:rPr>
        <w:t>95.9</w:t>
      </w:r>
      <w:r>
        <w:rPr>
          <w:rFonts w:ascii="仿宋" w:eastAsia="仿宋" w:hAnsi="仿宋" w:cs="宋体" w:hint="eastAsia"/>
          <w:kern w:val="0"/>
          <w:sz w:val="32"/>
          <w:szCs w:val="32"/>
        </w:rPr>
        <w:t>分，自评价等级为优。</w:t>
      </w:r>
      <w:r>
        <w:rPr>
          <w:rFonts w:ascii="仿宋" w:eastAsia="仿宋" w:hAnsi="仿宋" w:cs="宋体" w:hint="eastAsia"/>
          <w:kern w:val="0"/>
          <w:sz w:val="32"/>
          <w:szCs w:val="32"/>
        </w:rPr>
        <w:t>21</w:t>
      </w:r>
      <w:r>
        <w:rPr>
          <w:rFonts w:ascii="仿宋" w:eastAsia="仿宋" w:hAnsi="仿宋" w:cs="宋体"/>
          <w:kern w:val="0"/>
          <w:sz w:val="32"/>
          <w:szCs w:val="32"/>
        </w:rPr>
        <w:t>个项目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自评</w:t>
      </w:r>
      <w:r>
        <w:rPr>
          <w:rFonts w:ascii="仿宋" w:eastAsia="仿宋" w:hAnsi="仿宋" w:cs="宋体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均</w:t>
      </w:r>
      <w:r>
        <w:rPr>
          <w:rFonts w:ascii="仿宋" w:eastAsia="仿宋" w:hAnsi="仿宋" w:cs="宋体"/>
          <w:kern w:val="0"/>
          <w:sz w:val="32"/>
          <w:szCs w:val="32"/>
        </w:rPr>
        <w:t>为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/>
          <w:kern w:val="0"/>
          <w:sz w:val="32"/>
          <w:szCs w:val="32"/>
        </w:rPr>
        <w:t>优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00AC8" w:rsidRDefault="001A5B3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偏离绩效目标的原因及下一步改进措施</w:t>
      </w:r>
    </w:p>
    <w:p w:rsidR="00400AC8" w:rsidRDefault="001A5B36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偏离绩效目标的原因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总体目标基本完成，社会效益指标完成程度不足，有待进步。下一步改进措施：</w:t>
      </w:r>
      <w:r>
        <w:rPr>
          <w:rFonts w:ascii="仿宋_GB2312" w:eastAsia="仿宋_GB2312" w:hAnsi="Times New Roman" w:hint="eastAsia"/>
          <w:sz w:val="32"/>
          <w:szCs w:val="32"/>
        </w:rPr>
        <w:t>加强绩效目标的刚性约束，绩效目标建设尽量量化，提升绩效管理水平，实现全程可查询，可追溯，可控制。</w:t>
      </w:r>
    </w:p>
    <w:p w:rsidR="00400AC8" w:rsidRDefault="001A5B36">
      <w:pPr>
        <w:numPr>
          <w:ilvl w:val="0"/>
          <w:numId w:val="3"/>
        </w:numPr>
        <w:autoSpaceDE w:val="0"/>
        <w:autoSpaceDN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lastRenderedPageBreak/>
        <w:t>绩效自评结果拟公开情况</w:t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通过对项目资金情况、绩效指标完成情况等进行绩效自评，检验资金支出效率和效果，及时总结经验，改进管理措施，完善工作机制，有效提高资金管理水平和使用效率。</w:t>
      </w:r>
      <w:r>
        <w:rPr>
          <w:rFonts w:ascii="仿宋_GB2312" w:eastAsia="仿宋_GB2312" w:hAnsi="Times New Roman" w:hint="eastAsia"/>
          <w:sz w:val="32"/>
          <w:szCs w:val="32"/>
        </w:rPr>
        <w:t>绩效自评结果将作为以后年度项目立项和经费支持的重要依据，按照上级单位相关要求对绩效情况予以公开。</w:t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>
        <w:rPr>
          <w:rFonts w:ascii="黑体" w:eastAsia="黑体" w:hAnsi="黑体" w:cs="宋体"/>
          <w:kern w:val="0"/>
          <w:sz w:val="32"/>
          <w:szCs w:val="32"/>
        </w:rPr>
        <w:t>、其他需要说明的问题</w:t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无</w:t>
      </w:r>
    </w:p>
    <w:p w:rsidR="00400AC8" w:rsidRDefault="00400AC8"/>
    <w:p w:rsidR="00400AC8" w:rsidRDefault="00400AC8"/>
    <w:p w:rsidR="00400AC8" w:rsidRDefault="00400AC8"/>
    <w:p w:rsidR="00400AC8" w:rsidRDefault="00400AC8"/>
    <w:p w:rsidR="00400AC8" w:rsidRDefault="00400AC8"/>
    <w:p w:rsidR="00400AC8" w:rsidRDefault="00400AC8"/>
    <w:p w:rsidR="00400AC8" w:rsidRDefault="001A5B36">
      <w:pPr>
        <w:autoSpaceDE w:val="0"/>
        <w:autoSpaceDN w:val="0"/>
        <w:spacing w:line="60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兰州市第一人民医院</w:t>
      </w:r>
    </w:p>
    <w:p w:rsidR="00400AC8" w:rsidRDefault="001A5B36">
      <w:pPr>
        <w:autoSpaceDE w:val="0"/>
        <w:autoSpaceDN w:val="0"/>
        <w:spacing w:line="60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2023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17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400AC8" w:rsidSect="00400AC8">
      <w:footerReference w:type="even" r:id="rId8"/>
      <w:pgSz w:w="11906" w:h="16838"/>
      <w:pgMar w:top="1440" w:right="1746" w:bottom="1440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36" w:rsidRDefault="001A5B36" w:rsidP="00400AC8">
      <w:r>
        <w:separator/>
      </w:r>
    </w:p>
  </w:endnote>
  <w:endnote w:type="continuationSeparator" w:id="1">
    <w:p w:rsidR="001A5B36" w:rsidRDefault="001A5B36" w:rsidP="0040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C8" w:rsidRDefault="00400AC8">
    <w:pPr>
      <w:autoSpaceDE w:val="0"/>
      <w:autoSpaceDN w:val="0"/>
      <w:spacing w:line="14" w:lineRule="auto"/>
      <w:rPr>
        <w:rFonts w:ascii="宋体" w:hAnsi="宋体" w:cs="宋体"/>
        <w:sz w:val="2"/>
        <w:szCs w:val="32"/>
        <w:lang w:eastAsia="en-US"/>
      </w:rPr>
    </w:pPr>
    <w:r w:rsidRPr="00400AC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0;margin-top:0;width:9.05pt;height:11.6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ss1gEAAJwDAAAOAAAAZHJzL2Uyb0RvYy54bWysU8Fu1DAQvSPxD5bvbDalCzTabFVaLUIq&#10;BanlAxzHSSwcjzX2brJ8PWMn2QK9IS7WZOx5M+/Ny/Z67A07KvQabMnz1ZozZSXU2rYl//60f/OB&#10;Mx+ErYUBq0p+Up5f716/2g6uUBfQgakVMgKxvhhcybsQXJFlXnaqF34FTlm6bAB7EegT26xGMRB6&#10;b7KL9fpdNgDWDkEq7yl7N13yXcJvGiXD16bxKjBTcpotpBPTWcUz221F0aJwnZbzGOIfpuiFttT0&#10;DHUngmAH1C+gei0RPDRhJaHPoGm0VIkDscnXf7F57IRTiQuJ491ZJv//YOXD8dF9QxbGjzDSAhMJ&#10;7+5B/vDMwm0nbKtuEGHolKipcR4lywbni7k0Su0LH0Gq4QvUtGRxCJCAxgb7qArxZIROCzidRVdj&#10;YDK2zC+v3m44k3SVX76/2mxSB1EsxQ59+KSgZzEoOdJOE7g43vsQhxHF8iT2srDXxqS9GvtHgh5O&#10;GZWMMVcv0088wliNVBuTFdQnIoUwmYZMTkEH+JOzgQxTckuO5sx8tiRL9NYS4BJUSyCspMKSB86m&#10;8DZMHjw41G1HuIvwNyTdXidazzPMgpMFEtvZrtFjv3+nV88/1e4XAAAA//8DAFBLAwQUAAYACAAA&#10;ACEAIMnAV9cAAAADAQAADwAAAGRycy9kb3ducmV2LnhtbEyPwWrDMBBE74X+g9hAb42cBFrjWg4h&#10;0EtvTUsht421sUyllZEUx/77Kr20l4Vhhpm39XZyVowUYu9ZwWpZgCBuve65U/D58fpYgogJWaP1&#10;TApmirBt7u9qrLS/8juNh9SJXMKxQgUmpaGSMraGHMalH4izd/bBYcoydFIHvOZyZ+W6KJ6kw57z&#10;gsGB9oba78PFKXievjwNkfZ0PI9tMP1c2rdZqYfFtHsBkWhKf2G44Wd0aDLTyV9YR2EV5EfS7715&#10;5QrEScF6swHZ1PI/e/MDAAD//wMAUEsBAi0AFAAGAAgAAAAhALaDOJL+AAAA4QEAABMAAAAAAAAA&#10;AAAAAAAAAAAAAFtDb250ZW50X1R5cGVzXS54bWxQSwECLQAUAAYACAAAACEAOP0h/9YAAACUAQAA&#10;CwAAAAAAAAAAAAAAAAAvAQAAX3JlbHMvLnJlbHNQSwECLQAUAAYACAAAACEAJiu7LNYBAACcAwAA&#10;DgAAAAAAAAAAAAAAAAAuAgAAZHJzL2Uyb0RvYy54bWxQSwECLQAUAAYACAAAACEAIMnAV9cAAAAD&#10;AQAADwAAAAAAAAAAAAAAAAAwBAAAZHJzL2Rvd25yZXYueG1sUEsFBgAAAAAEAAQA8wAAADQFAAAA&#10;AA==&#10;" filled="f" stroked="f">
          <v:textbox style="mso-fit-shape-to-text:t" inset="0,0,0,0">
            <w:txbxContent>
              <w:p w:rsidR="00400AC8" w:rsidRDefault="00400AC8">
                <w:pPr>
                  <w:tabs>
                    <w:tab w:val="center" w:pos="4153"/>
                    <w:tab w:val="right" w:pos="8306"/>
                  </w:tabs>
                  <w:snapToGrid w:val="0"/>
                  <w:rPr>
                    <w:rFonts w:ascii="等线" w:eastAsia="等线" w:hAnsi="等线"/>
                    <w:sz w:val="18"/>
                    <w:szCs w:val="18"/>
                  </w:rPr>
                </w:pPr>
                <w:r>
                  <w:rPr>
                    <w:rFonts w:ascii="等线" w:eastAsia="等线" w:hAnsi="等线"/>
                    <w:sz w:val="18"/>
                    <w:szCs w:val="18"/>
                  </w:rPr>
                  <w:fldChar w:fldCharType="begin"/>
                </w:r>
                <w:r w:rsidR="001A5B36">
                  <w:rPr>
                    <w:rFonts w:ascii="等线" w:eastAsia="等线" w:hAnsi="等线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ascii="等线" w:eastAsia="等线" w:hAnsi="等线"/>
                    <w:sz w:val="18"/>
                    <w:szCs w:val="18"/>
                  </w:rPr>
                  <w:fldChar w:fldCharType="separate"/>
                </w:r>
                <w:r w:rsidR="001A5B36">
                  <w:rPr>
                    <w:rFonts w:ascii="等线" w:eastAsia="等线" w:hAnsi="等线"/>
                    <w:sz w:val="18"/>
                    <w:szCs w:val="18"/>
                  </w:rPr>
                  <w:t>12</w:t>
                </w:r>
                <w:r>
                  <w:rPr>
                    <w:rFonts w:ascii="等线" w:eastAsia="等线" w:hAnsi="等线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36" w:rsidRDefault="001A5B36" w:rsidP="00400AC8">
      <w:r>
        <w:separator/>
      </w:r>
    </w:p>
  </w:footnote>
  <w:footnote w:type="continuationSeparator" w:id="1">
    <w:p w:rsidR="001A5B36" w:rsidRDefault="001A5B36" w:rsidP="00400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5CBCBA"/>
    <w:multiLevelType w:val="singleLevel"/>
    <w:tmpl w:val="985CBCB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92656E"/>
    <w:multiLevelType w:val="singleLevel"/>
    <w:tmpl w:val="3A92656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44C410"/>
    <w:multiLevelType w:val="singleLevel"/>
    <w:tmpl w:val="4844C41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4YmFhMGY4ZGQ4YmQ2MjNjZjQ4NDZiNzgxZjQxYjYifQ=="/>
  </w:docVars>
  <w:rsids>
    <w:rsidRoot w:val="001137B3"/>
    <w:rsid w:val="00037339"/>
    <w:rsid w:val="00053DEA"/>
    <w:rsid w:val="000D0452"/>
    <w:rsid w:val="001137B3"/>
    <w:rsid w:val="00153959"/>
    <w:rsid w:val="001A5B36"/>
    <w:rsid w:val="002505B9"/>
    <w:rsid w:val="00297689"/>
    <w:rsid w:val="00400AC8"/>
    <w:rsid w:val="004217F0"/>
    <w:rsid w:val="00503C6F"/>
    <w:rsid w:val="005E1C2E"/>
    <w:rsid w:val="006A61A5"/>
    <w:rsid w:val="008B5099"/>
    <w:rsid w:val="00A43070"/>
    <w:rsid w:val="00AF60D1"/>
    <w:rsid w:val="00C85B66"/>
    <w:rsid w:val="00D4138E"/>
    <w:rsid w:val="00D74208"/>
    <w:rsid w:val="00DD142A"/>
    <w:rsid w:val="32D468D2"/>
    <w:rsid w:val="4F82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C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0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00A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0AC8"/>
    <w:rPr>
      <w:sz w:val="18"/>
      <w:szCs w:val="18"/>
    </w:rPr>
  </w:style>
  <w:style w:type="paragraph" w:customStyle="1" w:styleId="1">
    <w:name w:val="正文1"/>
    <w:qFormat/>
    <w:rsid w:val="00400AC8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勇</dc:creator>
  <cp:lastModifiedBy>CWK</cp:lastModifiedBy>
  <cp:revision>9</cp:revision>
  <cp:lastPrinted>2021-03-22T07:36:00Z</cp:lastPrinted>
  <dcterms:created xsi:type="dcterms:W3CDTF">2021-03-13T02:49:00Z</dcterms:created>
  <dcterms:modified xsi:type="dcterms:W3CDTF">2023-09-22T07:18:00Z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919A6936B36941F798552BCA480D9462</vt:lpwstr>
  </property>
</Properties>
</file>