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兰州市第一人民医院工会委员会</w:t>
      </w:r>
    </w:p>
    <w:p>
      <w:pPr>
        <w:rPr>
          <w:rFonts w:ascii="方正小标宋简体" w:hAnsi="宋体" w:eastAsia="方正小标宋简体"/>
          <w:color w:val="26262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工会会员困难帮扶慰问工作管理办法</w:t>
      </w:r>
    </w:p>
    <w:p/>
    <w:p>
      <w:pPr>
        <w:ind w:firstLine="640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坚持以职工为本的工作方针，严格规范兰州市第一人民医院干部职工困难帮扶、治丧事宜的关爱和慰问管理行为，关心职工生活，密切联系职工，增强职工队伍凝聚力战斗力。根据《甘肃省基层工会经费收支管理实施细则》等有关规定，结合医院实际，特制定本办法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一、总则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本规定所称全院干部职工，是指在医院全体在职职工（含聘用人员）。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本办法适用于职工及家庭发生重大变故、重大困难或治丧事宜等需要关爱帮扶的工会会员。具体是：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职工因公负伤、因病住院的；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职工或直系亲属（父母、配偶、子女）去世的；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职工本人及家庭因大病、意外事故、子女就学的等原因致困的；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女职工生育的。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每年从工会账户中拨付一定经费作为工会会员关爱慰问补助经费，由工会经审委员会负责监督。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慰问关爱类别及慰问标准：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职工因公负伤慰问标准500元，可实物或现金慰问；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因病住院探望每人每次不超过300元，可实物或现金慰问。职工同一病种当年多次住院的，以慰问一次为限；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在职职工去世，给予其家庭1000元的慰问金；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退休职工去世补助家属慰问金600元。职工的直系亲属（父母、配偶、子女）去世，给予500元的慰问金；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职工结婚或孩子（孙子）满月，周岁、16岁、生日，入宅等庆典活动，不提倡设宴请客，不组织人员慰问。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二、困难帮扶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262626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color w:val="262626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申请特殊困难补助条件：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家庭因</w:t>
      </w:r>
      <w:r>
        <w:rPr>
          <w:rFonts w:hint="eastAsia" w:ascii="仿宋_GB2312" w:hAnsi="宋体" w:eastAsia="仿宋_GB2312" w:cs="宋体"/>
          <w:color w:val="262626"/>
          <w:kern w:val="0"/>
          <w:sz w:val="32"/>
          <w:szCs w:val="32"/>
        </w:rPr>
        <w:t>子女就学等原因致困，或</w:t>
      </w:r>
      <w:r>
        <w:rPr>
          <w:rFonts w:hint="eastAsia" w:ascii="仿宋_GB2312" w:eastAsia="仿宋_GB2312"/>
          <w:sz w:val="32"/>
          <w:szCs w:val="32"/>
        </w:rPr>
        <w:t>遭受水灾、火灾、意外伤害等突发性灾难，造成较大损失者；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本人因重疾（互助保险规定的150种大病）长期住院治疗，或者因重大疾病造成家庭经济困难者；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家庭人均收入低于兰州市城市居民最低生活保障线者；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广大干部职工公认的、与上述情况的困难程度类似的其他特殊困难者；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符合以上条件者，可由本人提出书面申请，医院工会委员会进行审核确认，每年按程度给予一次性困难补助金1000元起，最高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000元。访慰问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前需办理相关申请慰问手续，由工会协调有关领导进行慰问并做好走访和慰问金签收。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三、监督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有下列情形之一者，不得申请困难补助：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因违法、违规而产生的各种费用及经济损失造成的困难；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平时有高消费行为，如出入高档会所、两年内新购汽车、商品房等大额消费品者；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平时有不良嗜好，如吸毒、酗酒、赌博等；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年度内受医院通报批评或警告以上处分者；</w:t>
      </w:r>
    </w:p>
    <w:p>
      <w:pPr>
        <w:ind w:firstLine="482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直系亲属有劳动能力固定收入，或因主观原因不工作的；</w:t>
      </w:r>
    </w:p>
    <w:p>
      <w:pPr>
        <w:ind w:firstLine="482" w:firstLineChars="150"/>
        <w:jc w:val="left"/>
        <w:rPr>
          <w:rFonts w:ascii="仿宋_GB2312" w:hAnsi="宋体" w:eastAsia="仿宋_GB2312" w:cs="宋体"/>
          <w:color w:val="262626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ascii="仿宋_GB2312" w:eastAsia="仿宋_GB2312"/>
          <w:b/>
          <w:bCs/>
          <w:sz w:val="32"/>
          <w:szCs w:val="32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院工会委员会认为不予补助的其他情况。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四、附则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医院工会委员会是负责讨论、研究、确定工会会员关爱慰问对象及金额的专门机构，确保慰问补助金使用的公开、公正和合理。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医院工会分会、小组负责受理、审核工会会员困难补助的申请，提请召开工会委员会会议讨论研究。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符合本规定慰问帮扶条件的，经会员所在分会和工会小组受理，提请工会委员会认定，留档凭证并填写《工会会员慰问金审批表》，组织相关科室会同慰问补助。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申请人在慰问申报中弄虚作假，一经查实即停止补助审批，并追回补助款项，情节严重者将追究法律责任。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本管理办法由医院工会委员会负责解释，自发文之日起正式执行。原《兰州市第一人民医院工会会员困难补助暂行管理办法》同时废止。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560" w:firstLineChars="20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院工会</w:t>
      </w:r>
    </w:p>
    <w:p>
      <w:pPr>
        <w:ind w:firstLine="5920" w:firstLineChars="1850"/>
        <w:jc w:val="left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2024年6月1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3YWE4OWZkMjFjY2NmNjg5ZmE3YTU3NzYzMTZjNTEifQ=="/>
  </w:docVars>
  <w:rsids>
    <w:rsidRoot w:val="00125E41"/>
    <w:rsid w:val="0006011F"/>
    <w:rsid w:val="000B61C4"/>
    <w:rsid w:val="00125E41"/>
    <w:rsid w:val="00176D8A"/>
    <w:rsid w:val="002B31A2"/>
    <w:rsid w:val="002E6737"/>
    <w:rsid w:val="00371E09"/>
    <w:rsid w:val="00377545"/>
    <w:rsid w:val="003A1C1C"/>
    <w:rsid w:val="0044363B"/>
    <w:rsid w:val="0048693B"/>
    <w:rsid w:val="005949C7"/>
    <w:rsid w:val="005E07EC"/>
    <w:rsid w:val="00671DC9"/>
    <w:rsid w:val="00672DD6"/>
    <w:rsid w:val="006B6DFD"/>
    <w:rsid w:val="006D35C2"/>
    <w:rsid w:val="00737018"/>
    <w:rsid w:val="007D4AC8"/>
    <w:rsid w:val="007E3267"/>
    <w:rsid w:val="008348B8"/>
    <w:rsid w:val="00835F0F"/>
    <w:rsid w:val="00874E4A"/>
    <w:rsid w:val="00AA6C8F"/>
    <w:rsid w:val="00B8145A"/>
    <w:rsid w:val="00BB107C"/>
    <w:rsid w:val="00BB34AA"/>
    <w:rsid w:val="00C02B7F"/>
    <w:rsid w:val="00CF5639"/>
    <w:rsid w:val="00D37CB2"/>
    <w:rsid w:val="00D80024"/>
    <w:rsid w:val="00E14362"/>
    <w:rsid w:val="00E34480"/>
    <w:rsid w:val="00EF3F4E"/>
    <w:rsid w:val="00F7789D"/>
    <w:rsid w:val="00FF2FFA"/>
    <w:rsid w:val="00FF77EB"/>
    <w:rsid w:val="04AE3EE9"/>
    <w:rsid w:val="07CF4146"/>
    <w:rsid w:val="10980CF3"/>
    <w:rsid w:val="1169223D"/>
    <w:rsid w:val="1E456FC7"/>
    <w:rsid w:val="2B0168DD"/>
    <w:rsid w:val="379507BB"/>
    <w:rsid w:val="3B4B1C3D"/>
    <w:rsid w:val="3F745CD5"/>
    <w:rsid w:val="40292661"/>
    <w:rsid w:val="4205007B"/>
    <w:rsid w:val="43F83037"/>
    <w:rsid w:val="57B45DF8"/>
    <w:rsid w:val="5A146C55"/>
    <w:rsid w:val="68260051"/>
    <w:rsid w:val="6EE21242"/>
    <w:rsid w:val="6F887247"/>
    <w:rsid w:val="75204B63"/>
    <w:rsid w:val="7FD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1346</Characters>
  <Lines>9</Lines>
  <Paragraphs>2</Paragraphs>
  <TotalTime>21</TotalTime>
  <ScaleCrop>false</ScaleCrop>
  <LinksUpToDate>false</LinksUpToDate>
  <CharactersWithSpaces>1349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2017-10-19T03:35:00Z</dcterms:created>
  <dc:creator>何铭</dc:creator>
  <cp:lastModifiedBy>何铭</cp:lastModifiedBy>
  <dcterms:modified xsi:type="dcterms:W3CDTF">2024-07-09T02:07:44Z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7B494811D4344DB58C7A3F8D7B73B8DF_12</vt:lpwstr>
  </property>
</Properties>
</file>